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9911E" w14:textId="77777777" w:rsidR="008231DD" w:rsidRPr="00807157" w:rsidRDefault="008231DD" w:rsidP="008231DD">
      <w:pPr>
        <w:widowControl w:val="0"/>
        <w:autoSpaceDE w:val="0"/>
        <w:autoSpaceDN w:val="0"/>
        <w:jc w:val="center"/>
        <w:outlineLvl w:val="0"/>
        <w:rPr>
          <w:b/>
          <w:bCs/>
          <w:iCs/>
          <w:u w:val="single"/>
        </w:rPr>
      </w:pPr>
      <w:r w:rsidRPr="00807157">
        <w:rPr>
          <w:b/>
          <w:bCs/>
          <w:iCs/>
          <w:u w:val="single"/>
        </w:rPr>
        <w:t>Pályázati felhívás</w:t>
      </w:r>
    </w:p>
    <w:p w14:paraId="4010FDA5" w14:textId="77777777" w:rsidR="008231DD" w:rsidRPr="00807157" w:rsidRDefault="008231DD" w:rsidP="008231DD">
      <w:pPr>
        <w:widowControl w:val="0"/>
        <w:autoSpaceDE w:val="0"/>
        <w:autoSpaceDN w:val="0"/>
        <w:rPr>
          <w:sz w:val="20"/>
          <w:szCs w:val="20"/>
        </w:rPr>
      </w:pPr>
    </w:p>
    <w:p w14:paraId="55FFC87A" w14:textId="2B495DE1" w:rsidR="00205574" w:rsidRPr="00807157" w:rsidRDefault="007D3682" w:rsidP="008231DD">
      <w:pPr>
        <w:widowControl w:val="0"/>
        <w:autoSpaceDE w:val="0"/>
        <w:autoSpaceDN w:val="0"/>
        <w:jc w:val="center"/>
        <w:outlineLvl w:val="0"/>
        <w:rPr>
          <w:iCs/>
        </w:rPr>
      </w:pPr>
      <w:r w:rsidRPr="00807157">
        <w:rPr>
          <w:iCs/>
        </w:rPr>
        <w:t xml:space="preserve">A </w:t>
      </w:r>
      <w:r w:rsidR="003661F3" w:rsidRPr="00807157">
        <w:rPr>
          <w:iCs/>
        </w:rPr>
        <w:t>Csiky Gergely Színház és Kulturális Központ Nonprofit Kft.</w:t>
      </w:r>
    </w:p>
    <w:p w14:paraId="66DF834C" w14:textId="152560D0" w:rsidR="008231DD" w:rsidRPr="00807157" w:rsidRDefault="008231DD" w:rsidP="008231DD">
      <w:pPr>
        <w:widowControl w:val="0"/>
        <w:autoSpaceDE w:val="0"/>
        <w:autoSpaceDN w:val="0"/>
        <w:jc w:val="center"/>
        <w:outlineLvl w:val="0"/>
        <w:rPr>
          <w:iCs/>
        </w:rPr>
      </w:pPr>
      <w:r w:rsidRPr="00807157">
        <w:rPr>
          <w:iCs/>
        </w:rPr>
        <w:t xml:space="preserve"> nyilvános pályázatot hirdet</w:t>
      </w:r>
    </w:p>
    <w:p w14:paraId="5D7130BE" w14:textId="77777777" w:rsidR="00205574" w:rsidRPr="00807157" w:rsidRDefault="008231DD" w:rsidP="008231DD">
      <w:pPr>
        <w:autoSpaceDE w:val="0"/>
        <w:autoSpaceDN w:val="0"/>
        <w:jc w:val="center"/>
        <w:rPr>
          <w:b/>
          <w:bCs/>
          <w:iCs/>
          <w:noProof/>
          <w:lang w:val="en-US"/>
        </w:rPr>
      </w:pPr>
      <w:r w:rsidRPr="00807157">
        <w:rPr>
          <w:b/>
          <w:bCs/>
          <w:iCs/>
          <w:noProof/>
          <w:lang w:val="en-US"/>
        </w:rPr>
        <w:t xml:space="preserve">a Kaposvár, Fő u. 1. szám alatti </w:t>
      </w:r>
      <w:r w:rsidR="00205574" w:rsidRPr="00807157">
        <w:rPr>
          <w:b/>
          <w:bCs/>
          <w:iCs/>
          <w:noProof/>
          <w:lang w:val="en-US"/>
        </w:rPr>
        <w:t xml:space="preserve">ingatlanban található </w:t>
      </w:r>
    </w:p>
    <w:p w14:paraId="15932A65" w14:textId="5C4D0C93" w:rsidR="008231DD" w:rsidRPr="00807157" w:rsidRDefault="00205574" w:rsidP="005C2264">
      <w:pPr>
        <w:autoSpaceDE w:val="0"/>
        <w:autoSpaceDN w:val="0"/>
        <w:jc w:val="center"/>
        <w:rPr>
          <w:b/>
          <w:bCs/>
          <w:iCs/>
          <w:noProof/>
          <w:lang w:val="en-US"/>
        </w:rPr>
      </w:pPr>
      <w:r w:rsidRPr="00807157">
        <w:rPr>
          <w:b/>
          <w:bCs/>
          <w:iCs/>
          <w:noProof/>
          <w:lang w:val="en-US"/>
        </w:rPr>
        <w:t>vendéglátóegység és a hozzá tartoz</w:t>
      </w:r>
      <w:r w:rsidR="007D3682" w:rsidRPr="00807157">
        <w:rPr>
          <w:b/>
          <w:bCs/>
          <w:iCs/>
          <w:noProof/>
          <w:lang w:val="en-US"/>
        </w:rPr>
        <w:t>ó</w:t>
      </w:r>
      <w:r w:rsidRPr="00807157">
        <w:rPr>
          <w:b/>
          <w:bCs/>
          <w:iCs/>
          <w:noProof/>
          <w:lang w:val="en-US"/>
        </w:rPr>
        <w:t xml:space="preserve"> kiszolgáló helyiségek, mindösszesen </w:t>
      </w:r>
      <w:r w:rsidR="00BE42AB" w:rsidRPr="00807157">
        <w:rPr>
          <w:b/>
          <w:bCs/>
          <w:iCs/>
          <w:noProof/>
          <w:lang w:val="en-US"/>
        </w:rPr>
        <w:t>147</w:t>
      </w:r>
      <w:r w:rsidRPr="00807157">
        <w:rPr>
          <w:b/>
          <w:bCs/>
          <w:iCs/>
          <w:noProof/>
          <w:lang w:val="en-US"/>
        </w:rPr>
        <w:t xml:space="preserve"> m</w:t>
      </w:r>
      <w:r w:rsidRPr="00807157">
        <w:rPr>
          <w:b/>
          <w:bCs/>
          <w:iCs/>
          <w:noProof/>
          <w:vertAlign w:val="superscript"/>
          <w:lang w:val="en-US"/>
        </w:rPr>
        <w:t xml:space="preserve">2 </w:t>
      </w:r>
      <w:r w:rsidRPr="00807157">
        <w:rPr>
          <w:b/>
          <w:bCs/>
          <w:iCs/>
          <w:noProof/>
          <w:lang w:val="en-US"/>
        </w:rPr>
        <w:t xml:space="preserve">alapterületű </w:t>
      </w:r>
      <w:r w:rsidR="005C2264" w:rsidRPr="00807157">
        <w:rPr>
          <w:b/>
          <w:bCs/>
          <w:iCs/>
          <w:noProof/>
          <w:lang w:val="en-US"/>
        </w:rPr>
        <w:t>belső helyiségek és 176,7 m</w:t>
      </w:r>
      <w:r w:rsidR="005C2264" w:rsidRPr="00807157">
        <w:rPr>
          <w:b/>
          <w:bCs/>
          <w:iCs/>
          <w:noProof/>
          <w:vertAlign w:val="superscript"/>
          <w:lang w:val="en-US"/>
        </w:rPr>
        <w:t>2</w:t>
      </w:r>
      <w:r w:rsidR="005C2264" w:rsidRPr="00807157">
        <w:rPr>
          <w:b/>
          <w:bCs/>
          <w:iCs/>
          <w:noProof/>
          <w:lang w:val="en-US"/>
        </w:rPr>
        <w:t xml:space="preserve"> alapterületű külső helyiségek </w:t>
      </w:r>
      <w:r w:rsidR="00C92248" w:rsidRPr="00807157">
        <w:rPr>
          <w:b/>
          <w:bCs/>
          <w:iCs/>
          <w:noProof/>
          <w:lang w:val="en-US"/>
        </w:rPr>
        <w:t>(a továbbiakban: bérlemény)</w:t>
      </w:r>
      <w:r w:rsidR="008231DD" w:rsidRPr="00807157">
        <w:rPr>
          <w:b/>
          <w:bCs/>
          <w:iCs/>
          <w:noProof/>
          <w:lang w:val="en-US"/>
        </w:rPr>
        <w:t xml:space="preserve"> hasznosítására </w:t>
      </w:r>
      <w:r w:rsidR="00561FFF" w:rsidRPr="00807157">
        <w:rPr>
          <w:b/>
          <w:bCs/>
          <w:iCs/>
          <w:noProof/>
          <w:lang w:val="en-US"/>
        </w:rPr>
        <w:t>legkorábban 2026. május 15. napjától</w:t>
      </w:r>
      <w:r w:rsidR="009C5C1E" w:rsidRPr="00807157">
        <w:rPr>
          <w:b/>
          <w:bCs/>
          <w:iCs/>
          <w:noProof/>
          <w:lang w:val="en-US"/>
        </w:rPr>
        <w:t xml:space="preserve"> </w:t>
      </w:r>
      <w:r w:rsidR="008231DD" w:rsidRPr="00807157">
        <w:rPr>
          <w:b/>
          <w:bCs/>
          <w:iCs/>
        </w:rPr>
        <w:t xml:space="preserve">legfeljebb </w:t>
      </w:r>
      <w:r w:rsidRPr="00807157">
        <w:rPr>
          <w:b/>
          <w:bCs/>
          <w:iCs/>
        </w:rPr>
        <w:t>5+5</w:t>
      </w:r>
      <w:r w:rsidR="008231DD" w:rsidRPr="00807157">
        <w:rPr>
          <w:b/>
          <w:bCs/>
          <w:iCs/>
        </w:rPr>
        <w:t xml:space="preserve"> éves</w:t>
      </w:r>
      <w:r w:rsidR="005C2264" w:rsidRPr="00807157">
        <w:rPr>
          <w:b/>
          <w:bCs/>
          <w:iCs/>
        </w:rPr>
        <w:t xml:space="preserve"> </w:t>
      </w:r>
      <w:r w:rsidR="008231DD" w:rsidRPr="00807157">
        <w:rPr>
          <w:b/>
          <w:bCs/>
          <w:iCs/>
        </w:rPr>
        <w:t>időtartamra</w:t>
      </w:r>
      <w:r w:rsidR="005C2264" w:rsidRPr="00807157">
        <w:rPr>
          <w:b/>
          <w:bCs/>
          <w:iCs/>
          <w:noProof/>
          <w:lang w:val="en-US"/>
        </w:rPr>
        <w:t xml:space="preserve"> </w:t>
      </w:r>
      <w:r w:rsidR="008231DD" w:rsidRPr="00807157">
        <w:rPr>
          <w:b/>
          <w:bCs/>
          <w:iCs/>
        </w:rPr>
        <w:t xml:space="preserve">minimum </w:t>
      </w:r>
      <w:r w:rsidRPr="00807157">
        <w:rPr>
          <w:b/>
          <w:bCs/>
          <w:iCs/>
        </w:rPr>
        <w:t>300</w:t>
      </w:r>
      <w:r w:rsidR="008231DD" w:rsidRPr="00807157">
        <w:rPr>
          <w:b/>
          <w:bCs/>
          <w:iCs/>
        </w:rPr>
        <w:t xml:space="preserve">.000 </w:t>
      </w:r>
      <w:proofErr w:type="spellStart"/>
      <w:r w:rsidR="008231DD" w:rsidRPr="00807157">
        <w:rPr>
          <w:b/>
          <w:bCs/>
          <w:iCs/>
        </w:rPr>
        <w:t>Ft+Áfa</w:t>
      </w:r>
      <w:proofErr w:type="spellEnd"/>
      <w:r w:rsidR="008231DD" w:rsidRPr="00807157">
        <w:rPr>
          <w:b/>
          <w:bCs/>
          <w:iCs/>
        </w:rPr>
        <w:t xml:space="preserve">/hó bérleti díj ellenében. </w:t>
      </w:r>
    </w:p>
    <w:p w14:paraId="62341223" w14:textId="7D647FFD" w:rsidR="00205574" w:rsidRPr="00807157" w:rsidRDefault="00205574" w:rsidP="008231DD">
      <w:pPr>
        <w:widowControl w:val="0"/>
        <w:autoSpaceDE w:val="0"/>
        <w:autoSpaceDN w:val="0"/>
        <w:jc w:val="center"/>
        <w:rPr>
          <w:b/>
          <w:bCs/>
          <w:iCs/>
        </w:rPr>
      </w:pPr>
      <w:r w:rsidRPr="00807157">
        <w:rPr>
          <w:b/>
          <w:bCs/>
          <w:iCs/>
        </w:rPr>
        <w:t>A bérleti díj nem tartalmazza a rezsi- és üzemeltetési költségeket, melyek a bérlőt terhelik.</w:t>
      </w:r>
    </w:p>
    <w:p w14:paraId="3DE3146F" w14:textId="77777777" w:rsidR="001A7C0B" w:rsidRPr="00807157" w:rsidRDefault="001A7C0B" w:rsidP="001A7C0B">
      <w:pPr>
        <w:widowControl w:val="0"/>
        <w:autoSpaceDE w:val="0"/>
        <w:autoSpaceDN w:val="0"/>
        <w:rPr>
          <w:b/>
          <w:bCs/>
          <w:iCs/>
        </w:rPr>
      </w:pPr>
    </w:p>
    <w:p w14:paraId="7E56DBE4" w14:textId="63A5545D" w:rsidR="001A7C0B" w:rsidRPr="00807157" w:rsidRDefault="001A7C0B" w:rsidP="001A7C0B">
      <w:pPr>
        <w:widowControl w:val="0"/>
        <w:autoSpaceDE w:val="0"/>
        <w:autoSpaceDN w:val="0"/>
        <w:rPr>
          <w:b/>
          <w:bCs/>
          <w:iCs/>
        </w:rPr>
      </w:pPr>
      <w:r w:rsidRPr="00807157">
        <w:rPr>
          <w:b/>
          <w:bCs/>
          <w:iCs/>
        </w:rPr>
        <w:t>Alapinformációk:</w:t>
      </w:r>
    </w:p>
    <w:p w14:paraId="0E867E95" w14:textId="56A9D191" w:rsidR="001A7C0B" w:rsidRPr="00807157" w:rsidRDefault="008231DD" w:rsidP="008231DD">
      <w:pPr>
        <w:widowControl w:val="0"/>
        <w:autoSpaceDE w:val="0"/>
        <w:autoSpaceDN w:val="0"/>
        <w:jc w:val="both"/>
        <w:rPr>
          <w:iCs/>
        </w:rPr>
      </w:pPr>
      <w:r w:rsidRPr="00807157">
        <w:rPr>
          <w:iCs/>
        </w:rPr>
        <w:t>Az ingatlan</w:t>
      </w:r>
      <w:r w:rsidRPr="00807157">
        <w:rPr>
          <w:sz w:val="20"/>
          <w:szCs w:val="20"/>
        </w:rPr>
        <w:t xml:space="preserve"> </w:t>
      </w:r>
      <w:r w:rsidRPr="00807157">
        <w:rPr>
          <w:iCs/>
        </w:rPr>
        <w:t>Kaposvár Megyei Jogú Város Önkormányzatának 1/1 arányú tulajdonában álló, Kaposvár belterület 320/1 helyrajzi számú, „kivett szálloda” megnevezésű 1989 m2 területű ingatlan</w:t>
      </w:r>
      <w:r w:rsidR="001A7C0B" w:rsidRPr="00807157">
        <w:rPr>
          <w:iCs/>
        </w:rPr>
        <w:t xml:space="preserve">, </w:t>
      </w:r>
      <w:r w:rsidR="00BE42AB" w:rsidRPr="00807157">
        <w:rPr>
          <w:iCs/>
        </w:rPr>
        <w:t>a</w:t>
      </w:r>
      <w:r w:rsidR="001A7C0B" w:rsidRPr="00807157">
        <w:rPr>
          <w:iCs/>
        </w:rPr>
        <w:t xml:space="preserve">melynek üzemeltetője a Csiky Gergely Színház és Kulturális Központ Nonprofit Kft. </w:t>
      </w:r>
    </w:p>
    <w:p w14:paraId="5E3328BB" w14:textId="77777777" w:rsidR="001A7C0B" w:rsidRPr="00807157" w:rsidRDefault="001A7C0B" w:rsidP="008231DD">
      <w:pPr>
        <w:widowControl w:val="0"/>
        <w:autoSpaceDE w:val="0"/>
        <w:autoSpaceDN w:val="0"/>
        <w:jc w:val="both"/>
        <w:rPr>
          <w:iCs/>
        </w:rPr>
      </w:pPr>
    </w:p>
    <w:p w14:paraId="1F1F183E" w14:textId="58AADCD1" w:rsidR="00BE42AB" w:rsidRPr="00807157" w:rsidRDefault="008231DD" w:rsidP="008231DD">
      <w:pPr>
        <w:widowControl w:val="0"/>
        <w:autoSpaceDE w:val="0"/>
        <w:autoSpaceDN w:val="0"/>
        <w:jc w:val="both"/>
        <w:rPr>
          <w:iCs/>
        </w:rPr>
      </w:pPr>
      <w:r w:rsidRPr="00807157">
        <w:rPr>
          <w:iCs/>
        </w:rPr>
        <w:t xml:space="preserve">A bérbeadásra szánt épületrész alapterülete </w:t>
      </w:r>
      <w:r w:rsidR="005C2264" w:rsidRPr="00807157">
        <w:rPr>
          <w:bCs/>
          <w:iCs/>
          <w:noProof/>
          <w:lang w:val="en-US"/>
        </w:rPr>
        <w:t>147 m</w:t>
      </w:r>
      <w:r w:rsidR="005C2264" w:rsidRPr="00807157">
        <w:rPr>
          <w:bCs/>
          <w:iCs/>
          <w:noProof/>
          <w:vertAlign w:val="superscript"/>
          <w:lang w:val="en-US"/>
        </w:rPr>
        <w:t>2</w:t>
      </w:r>
      <w:r w:rsidR="005C2264" w:rsidRPr="00807157">
        <w:rPr>
          <w:bCs/>
          <w:iCs/>
          <w:noProof/>
          <w:lang w:val="en-US"/>
        </w:rPr>
        <w:t xml:space="preserve"> belső helyiségek és 176,7 m</w:t>
      </w:r>
      <w:r w:rsidR="005C2264" w:rsidRPr="00807157">
        <w:rPr>
          <w:bCs/>
          <w:iCs/>
          <w:noProof/>
          <w:vertAlign w:val="superscript"/>
          <w:lang w:val="en-US"/>
        </w:rPr>
        <w:t>2</w:t>
      </w:r>
      <w:r w:rsidR="005C2264" w:rsidRPr="00807157">
        <w:rPr>
          <w:bCs/>
          <w:iCs/>
          <w:noProof/>
          <w:lang w:val="en-US"/>
        </w:rPr>
        <w:t xml:space="preserve"> külső helyiségek</w:t>
      </w:r>
      <w:r w:rsidR="007B33F3" w:rsidRPr="00807157">
        <w:rPr>
          <w:iCs/>
        </w:rPr>
        <w:t xml:space="preserve">, </w:t>
      </w:r>
      <w:r w:rsidR="00BE42AB" w:rsidRPr="00807157">
        <w:rPr>
          <w:iCs/>
        </w:rPr>
        <w:t>a</w:t>
      </w:r>
      <w:r w:rsidR="007B33F3" w:rsidRPr="00807157">
        <w:rPr>
          <w:iCs/>
        </w:rPr>
        <w:t>mely az alábbi egységeket foglalja magába</w:t>
      </w:r>
      <w:r w:rsidR="00BE42AB" w:rsidRPr="00807157">
        <w:rPr>
          <w:iCs/>
        </w:rPr>
        <w:t xml:space="preserve"> (1.sz. melléklet).</w:t>
      </w:r>
    </w:p>
    <w:p w14:paraId="604B8204" w14:textId="77777777" w:rsidR="00A548A0" w:rsidRPr="00807157" w:rsidRDefault="00506DC2" w:rsidP="008231DD">
      <w:pPr>
        <w:widowControl w:val="0"/>
        <w:autoSpaceDE w:val="0"/>
        <w:autoSpaceDN w:val="0"/>
        <w:jc w:val="both"/>
      </w:pPr>
      <w:r w:rsidRPr="00807157">
        <w:rPr>
          <w:iCs/>
        </w:rPr>
        <w:t xml:space="preserve">A </w:t>
      </w:r>
      <w:r w:rsidR="001B7015" w:rsidRPr="00807157">
        <w:rPr>
          <w:iCs/>
        </w:rPr>
        <w:t>Bérlemény</w:t>
      </w:r>
      <w:r w:rsidRPr="00807157">
        <w:rPr>
          <w:iCs/>
        </w:rPr>
        <w:t xml:space="preserve"> előtti terasz</w:t>
      </w:r>
      <w:r w:rsidR="001B7015" w:rsidRPr="00807157">
        <w:rPr>
          <w:iCs/>
        </w:rPr>
        <w:t>felépítmény</w:t>
      </w:r>
      <w:r w:rsidRPr="00807157">
        <w:rPr>
          <w:iCs/>
        </w:rPr>
        <w:t xml:space="preserve"> alatti közterület bérletére Kaposvár Megyei Jogú Város Önkormányzatával kell közterület bérleti szerződést kötni.</w:t>
      </w:r>
      <w:r w:rsidR="00A548A0" w:rsidRPr="00807157">
        <w:t xml:space="preserve"> </w:t>
      </w:r>
    </w:p>
    <w:p w14:paraId="47A8D866" w14:textId="77777777" w:rsidR="00A548A0" w:rsidRPr="00807157" w:rsidRDefault="00A548A0" w:rsidP="008231DD">
      <w:pPr>
        <w:widowControl w:val="0"/>
        <w:autoSpaceDE w:val="0"/>
        <w:autoSpaceDN w:val="0"/>
        <w:jc w:val="both"/>
        <w:rPr>
          <w:iCs/>
        </w:rPr>
      </w:pPr>
    </w:p>
    <w:p w14:paraId="6A2B769A" w14:textId="188ED997" w:rsidR="007B33F3" w:rsidRPr="00807157" w:rsidRDefault="00A548A0" w:rsidP="008231DD">
      <w:pPr>
        <w:widowControl w:val="0"/>
        <w:autoSpaceDE w:val="0"/>
        <w:autoSpaceDN w:val="0"/>
        <w:jc w:val="both"/>
        <w:rPr>
          <w:iCs/>
        </w:rPr>
      </w:pPr>
      <w:r w:rsidRPr="00807157">
        <w:rPr>
          <w:iCs/>
        </w:rPr>
        <w:t>Bérlő kizárólagos használatra jogosult a vendéglátó egység és a Fő utcai terasz tekintetében. A hátsó terasz használati jogát Bérbeadó fenntartja magának, azonban azt Bérlő előzetes egyeztetés alapján Bérbeadóval közösen használhatja. Az ingatlanban található további helyiségek eseti használata külön megállapodás tárgyát képezi.</w:t>
      </w:r>
    </w:p>
    <w:p w14:paraId="3B3E3459" w14:textId="77777777" w:rsidR="00A548A0" w:rsidRPr="00807157" w:rsidRDefault="00A548A0" w:rsidP="008231DD">
      <w:pPr>
        <w:widowControl w:val="0"/>
        <w:autoSpaceDE w:val="0"/>
        <w:autoSpaceDN w:val="0"/>
        <w:jc w:val="both"/>
        <w:rPr>
          <w:iCs/>
        </w:rPr>
      </w:pPr>
    </w:p>
    <w:p w14:paraId="12F29068" w14:textId="3C616B4A" w:rsidR="008231DD" w:rsidRPr="00807157" w:rsidRDefault="008231DD" w:rsidP="008231DD">
      <w:pPr>
        <w:widowControl w:val="0"/>
        <w:autoSpaceDE w:val="0"/>
        <w:autoSpaceDN w:val="0"/>
        <w:jc w:val="both"/>
        <w:rPr>
          <w:iCs/>
        </w:rPr>
      </w:pPr>
      <w:r w:rsidRPr="00807157">
        <w:rPr>
          <w:iCs/>
        </w:rPr>
        <w:t>Az ingatlan európai uniós forrásból került felújításra, amely projekt keretében kötelezően vállalt szakmai tartalommal kell megvalósítani a</w:t>
      </w:r>
      <w:r w:rsidR="007B33F3" w:rsidRPr="00807157">
        <w:rPr>
          <w:iCs/>
        </w:rPr>
        <w:t xml:space="preserve">z épület </w:t>
      </w:r>
      <w:r w:rsidRPr="00807157">
        <w:rPr>
          <w:iCs/>
        </w:rPr>
        <w:t>üzemeltetését a</w:t>
      </w:r>
      <w:r w:rsidRPr="00807157">
        <w:t xml:space="preserve"> „</w:t>
      </w:r>
      <w:r w:rsidRPr="00807157">
        <w:rPr>
          <w:iCs/>
        </w:rPr>
        <w:t>Társadalmi és környezeti szempontból fenntartható turizmusfejlesztés” elnevezésű TOP-6.1.4-15 számú pályázati felhívás 3.2.1. pontjában foglaltak szerint</w:t>
      </w:r>
      <w:r w:rsidR="001A7C0B" w:rsidRPr="00807157">
        <w:rPr>
          <w:iCs/>
        </w:rPr>
        <w:t>, mely rendelkezések betartására a bérlő is köteles.</w:t>
      </w:r>
    </w:p>
    <w:p w14:paraId="7E9A96DB" w14:textId="77777777" w:rsidR="008231DD" w:rsidRPr="00807157" w:rsidRDefault="008231DD" w:rsidP="008231DD">
      <w:pPr>
        <w:widowControl w:val="0"/>
        <w:autoSpaceDE w:val="0"/>
        <w:autoSpaceDN w:val="0"/>
        <w:jc w:val="both"/>
        <w:rPr>
          <w:iCs/>
        </w:rPr>
      </w:pPr>
    </w:p>
    <w:p w14:paraId="220840D3" w14:textId="2A482D23" w:rsidR="008231DD" w:rsidRPr="00807157" w:rsidRDefault="001A7C0B" w:rsidP="008231DD">
      <w:pPr>
        <w:widowControl w:val="0"/>
        <w:autoSpaceDE w:val="0"/>
        <w:autoSpaceDN w:val="0"/>
        <w:jc w:val="both"/>
        <w:rPr>
          <w:b/>
          <w:bCs/>
          <w:iCs/>
        </w:rPr>
      </w:pPr>
      <w:r w:rsidRPr="00807157">
        <w:rPr>
          <w:b/>
          <w:bCs/>
          <w:iCs/>
        </w:rPr>
        <w:t>Pályázati feltételek:</w:t>
      </w:r>
    </w:p>
    <w:p w14:paraId="2C3ACC34" w14:textId="7A9B5F86" w:rsidR="009A04C3" w:rsidRPr="00807157" w:rsidRDefault="007D3682" w:rsidP="008231DD">
      <w:pPr>
        <w:widowControl w:val="0"/>
        <w:autoSpaceDE w:val="0"/>
        <w:autoSpaceDN w:val="0"/>
        <w:jc w:val="both"/>
        <w:rPr>
          <w:iCs/>
        </w:rPr>
      </w:pPr>
      <w:r w:rsidRPr="00807157">
        <w:rPr>
          <w:b/>
          <w:bCs/>
          <w:iCs/>
        </w:rPr>
        <w:t xml:space="preserve">A bérleti időtartam határozott </w:t>
      </w:r>
      <w:r w:rsidR="009A04C3" w:rsidRPr="00807157">
        <w:rPr>
          <w:b/>
          <w:bCs/>
          <w:iCs/>
        </w:rPr>
        <w:t xml:space="preserve">5 év </w:t>
      </w:r>
      <w:r w:rsidRPr="00807157">
        <w:rPr>
          <w:b/>
          <w:bCs/>
          <w:iCs/>
        </w:rPr>
        <w:t>azzal, hogy</w:t>
      </w:r>
      <w:r w:rsidR="00255EBB" w:rsidRPr="00807157">
        <w:rPr>
          <w:b/>
          <w:bCs/>
          <w:iCs/>
        </w:rPr>
        <w:t xml:space="preserve"> bérleti időtartam +</w:t>
      </w:r>
      <w:r w:rsidRPr="00807157">
        <w:rPr>
          <w:b/>
          <w:bCs/>
          <w:iCs/>
        </w:rPr>
        <w:t xml:space="preserve"> 5 évvel külön pályázati eljárás nélkül</w:t>
      </w:r>
      <w:r w:rsidR="009A04C3" w:rsidRPr="00807157">
        <w:rPr>
          <w:b/>
          <w:bCs/>
          <w:iCs/>
        </w:rPr>
        <w:t xml:space="preserve"> hosszabbítható</w:t>
      </w:r>
      <w:r w:rsidR="0055169D" w:rsidRPr="00807157">
        <w:rPr>
          <w:iCs/>
        </w:rPr>
        <w:t>,</w:t>
      </w:r>
      <w:r w:rsidR="009A04C3" w:rsidRPr="00807157">
        <w:rPr>
          <w:iCs/>
        </w:rPr>
        <w:t xml:space="preserve"> amennyiben </w:t>
      </w:r>
      <w:r w:rsidRPr="00807157">
        <w:rPr>
          <w:iCs/>
        </w:rPr>
        <w:t>bérbeadó</w:t>
      </w:r>
      <w:r w:rsidR="009A04C3" w:rsidRPr="00807157">
        <w:rPr>
          <w:iCs/>
        </w:rPr>
        <w:t xml:space="preserve"> bérüzemeltetési megállapodás</w:t>
      </w:r>
      <w:r w:rsidRPr="00807157">
        <w:rPr>
          <w:iCs/>
        </w:rPr>
        <w:t>a</w:t>
      </w:r>
      <w:r w:rsidR="009A04C3" w:rsidRPr="00807157">
        <w:rPr>
          <w:iCs/>
        </w:rPr>
        <w:t xml:space="preserve"> meghosszabbításra kerül</w:t>
      </w:r>
      <w:r w:rsidR="00255EBB" w:rsidRPr="00807157">
        <w:rPr>
          <w:iCs/>
        </w:rPr>
        <w:t>,</w:t>
      </w:r>
      <w:r w:rsidR="00A55312" w:rsidRPr="00807157">
        <w:rPr>
          <w:iCs/>
        </w:rPr>
        <w:t xml:space="preserve"> és </w:t>
      </w:r>
      <w:r w:rsidR="009A04C3" w:rsidRPr="00807157">
        <w:rPr>
          <w:iCs/>
        </w:rPr>
        <w:t xml:space="preserve">amennyiben </w:t>
      </w:r>
      <w:r w:rsidRPr="00807157">
        <w:rPr>
          <w:iCs/>
        </w:rPr>
        <w:t xml:space="preserve">bérlő </w:t>
      </w:r>
      <w:r w:rsidR="004405AF" w:rsidRPr="00807157">
        <w:rPr>
          <w:iCs/>
        </w:rPr>
        <w:t>számlával igazoltan</w:t>
      </w:r>
      <w:r w:rsidR="0099364C" w:rsidRPr="00807157">
        <w:rPr>
          <w:iCs/>
        </w:rPr>
        <w:t>, tulajdonosi hozzájárulás birtokában</w:t>
      </w:r>
      <w:r w:rsidR="004405AF" w:rsidRPr="00807157">
        <w:rPr>
          <w:iCs/>
        </w:rPr>
        <w:t xml:space="preserve"> </w:t>
      </w:r>
      <w:r w:rsidR="009A04C3" w:rsidRPr="00807157">
        <w:rPr>
          <w:iCs/>
        </w:rPr>
        <w:t>legalább 3 éves bérleti díjnak megfelelő összegű beruházást</w:t>
      </w:r>
      <w:r w:rsidRPr="00807157">
        <w:rPr>
          <w:iCs/>
        </w:rPr>
        <w:t xml:space="preserve"> (ide nem értve az ingó</w:t>
      </w:r>
      <w:r w:rsidR="00255EBB" w:rsidRPr="00807157">
        <w:rPr>
          <w:iCs/>
        </w:rPr>
        <w:t>beszerzést</w:t>
      </w:r>
      <w:r w:rsidRPr="00807157">
        <w:rPr>
          <w:iCs/>
        </w:rPr>
        <w:t>)</w:t>
      </w:r>
      <w:r w:rsidR="009A04C3" w:rsidRPr="00807157">
        <w:rPr>
          <w:iCs/>
        </w:rPr>
        <w:t xml:space="preserve"> eszközöl</w:t>
      </w:r>
      <w:r w:rsidRPr="00807157">
        <w:rPr>
          <w:iCs/>
        </w:rPr>
        <w:t xml:space="preserve"> a bérleményen</w:t>
      </w:r>
      <w:r w:rsidR="009A04C3" w:rsidRPr="00807157">
        <w:rPr>
          <w:iCs/>
        </w:rPr>
        <w:t xml:space="preserve"> </w:t>
      </w:r>
      <w:r w:rsidRPr="00807157">
        <w:rPr>
          <w:iCs/>
        </w:rPr>
        <w:t xml:space="preserve">a beruházás </w:t>
      </w:r>
      <w:r w:rsidR="009A04C3" w:rsidRPr="00807157">
        <w:rPr>
          <w:iCs/>
        </w:rPr>
        <w:t>bérleti díjba történő beszámítás</w:t>
      </w:r>
      <w:r w:rsidR="00A55312" w:rsidRPr="00807157">
        <w:rPr>
          <w:iCs/>
        </w:rPr>
        <w:t>a nélkül</w:t>
      </w:r>
      <w:r w:rsidR="009A04C3" w:rsidRPr="00807157">
        <w:rPr>
          <w:iCs/>
        </w:rPr>
        <w:t>.</w:t>
      </w:r>
    </w:p>
    <w:p w14:paraId="1E486B35" w14:textId="77777777" w:rsidR="008231DD" w:rsidRPr="00807157" w:rsidRDefault="008231DD" w:rsidP="008231DD">
      <w:pPr>
        <w:widowControl w:val="0"/>
        <w:autoSpaceDE w:val="0"/>
        <w:autoSpaceDN w:val="0"/>
        <w:jc w:val="both"/>
        <w:rPr>
          <w:iCs/>
        </w:rPr>
      </w:pPr>
    </w:p>
    <w:p w14:paraId="55611E26" w14:textId="2714DF76" w:rsidR="008231DD" w:rsidRPr="00807157" w:rsidRDefault="00B463B6" w:rsidP="008231DD">
      <w:pPr>
        <w:widowControl w:val="0"/>
        <w:autoSpaceDE w:val="0"/>
        <w:autoSpaceDN w:val="0"/>
        <w:jc w:val="both"/>
        <w:rPr>
          <w:iCs/>
        </w:rPr>
      </w:pPr>
      <w:r w:rsidRPr="00807157">
        <w:rPr>
          <w:bCs/>
          <w:iCs/>
        </w:rPr>
        <w:t xml:space="preserve">A bérleti díj nem tartalmazza a bérlemény működtetésével kapcsolatos költségeket, amelyek bérlőt terhelik. </w:t>
      </w:r>
      <w:r w:rsidR="008231DD" w:rsidRPr="00807157">
        <w:rPr>
          <w:iCs/>
        </w:rPr>
        <w:t xml:space="preserve">Bérlő köteles viselni a Bérleménnyel kapcsolatos </w:t>
      </w:r>
      <w:proofErr w:type="spellStart"/>
      <w:r w:rsidR="008231DD" w:rsidRPr="00807157">
        <w:rPr>
          <w:iCs/>
        </w:rPr>
        <w:t>közterheket</w:t>
      </w:r>
      <w:proofErr w:type="spellEnd"/>
      <w:r w:rsidR="008231DD" w:rsidRPr="00807157">
        <w:rPr>
          <w:iCs/>
        </w:rPr>
        <w:t xml:space="preserve">, közüzemi díjakat. A </w:t>
      </w:r>
      <w:r w:rsidR="00063A50" w:rsidRPr="00807157">
        <w:rPr>
          <w:iCs/>
        </w:rPr>
        <w:t xml:space="preserve">Bérlemény </w:t>
      </w:r>
      <w:r w:rsidR="008231DD" w:rsidRPr="00807157">
        <w:rPr>
          <w:iCs/>
        </w:rPr>
        <w:t>megfelelő működtetéshez szükséges jogszabályi és szakmai követelmények biztosítása a Bérlő feladata.</w:t>
      </w:r>
    </w:p>
    <w:p w14:paraId="6BD98AEE" w14:textId="77777777" w:rsidR="007D3682" w:rsidRPr="00807157" w:rsidRDefault="007D3682" w:rsidP="008231DD">
      <w:pPr>
        <w:widowControl w:val="0"/>
        <w:autoSpaceDE w:val="0"/>
        <w:autoSpaceDN w:val="0"/>
        <w:jc w:val="both"/>
        <w:rPr>
          <w:iCs/>
        </w:rPr>
      </w:pPr>
    </w:p>
    <w:p w14:paraId="09CE7060" w14:textId="4F826889" w:rsidR="008231DD" w:rsidRPr="00807157" w:rsidRDefault="008231DD" w:rsidP="008231DD">
      <w:pPr>
        <w:widowControl w:val="0"/>
        <w:autoSpaceDE w:val="0"/>
        <w:autoSpaceDN w:val="0"/>
        <w:jc w:val="both"/>
        <w:rPr>
          <w:iCs/>
        </w:rPr>
      </w:pPr>
      <w:r w:rsidRPr="00807157">
        <w:rPr>
          <w:iCs/>
        </w:rPr>
        <w:t xml:space="preserve">A Bérlemény üzemeltetéséhez szükséges karbantartásról és felújításról, állagmegőrzésről a Bérlő saját költségén köteles – a Bérleti Szerződés megszűnése időpontjáig a természetes </w:t>
      </w:r>
      <w:proofErr w:type="spellStart"/>
      <w:r w:rsidRPr="00807157">
        <w:rPr>
          <w:iCs/>
        </w:rPr>
        <w:t>elhasználódást</w:t>
      </w:r>
      <w:proofErr w:type="spellEnd"/>
      <w:r w:rsidRPr="00807157">
        <w:rPr>
          <w:iCs/>
        </w:rPr>
        <w:t xml:space="preserve"> figyelembe véve – gondoskodni, a Bérlemény rendeltetésszerű használatához szükséges műszaki állapotát folyamatosan fenntartani, a javítást, a hibaelhárítást és a karbantartást megfelelően elvégezni. </w:t>
      </w:r>
    </w:p>
    <w:p w14:paraId="3585C67A" w14:textId="77777777" w:rsidR="0055169D" w:rsidRPr="00807157" w:rsidRDefault="0055169D" w:rsidP="008231DD">
      <w:pPr>
        <w:widowControl w:val="0"/>
        <w:autoSpaceDE w:val="0"/>
        <w:autoSpaceDN w:val="0"/>
        <w:jc w:val="both"/>
        <w:rPr>
          <w:iCs/>
        </w:rPr>
      </w:pPr>
    </w:p>
    <w:p w14:paraId="037607C7" w14:textId="4D2F2019" w:rsidR="004F41E3" w:rsidRPr="00807157" w:rsidRDefault="004F41E3" w:rsidP="004F41E3">
      <w:pPr>
        <w:widowControl w:val="0"/>
        <w:autoSpaceDE w:val="0"/>
        <w:autoSpaceDN w:val="0"/>
        <w:jc w:val="both"/>
        <w:rPr>
          <w:bCs/>
          <w:iCs/>
        </w:rPr>
      </w:pPr>
      <w:r w:rsidRPr="00807157">
        <w:rPr>
          <w:bCs/>
          <w:iCs/>
        </w:rPr>
        <w:t xml:space="preserve">A bérleti jogot elnyerő köteles </w:t>
      </w:r>
      <w:r w:rsidRPr="00807157">
        <w:rPr>
          <w:b/>
          <w:iCs/>
        </w:rPr>
        <w:t>3 havi bruttó bérleti díjnak megfelelő összeget</w:t>
      </w:r>
      <w:r w:rsidRPr="00807157">
        <w:rPr>
          <w:bCs/>
          <w:iCs/>
        </w:rPr>
        <w:t xml:space="preserve"> biztosíték címén letétbe helyezni a </w:t>
      </w:r>
      <w:r w:rsidR="00BE42AB" w:rsidRPr="00807157">
        <w:rPr>
          <w:bCs/>
          <w:iCs/>
        </w:rPr>
        <w:t>CIB Bank Zrt-nél vezetett 10700172-69383652-51100005</w:t>
      </w:r>
      <w:r w:rsidRPr="00807157">
        <w:rPr>
          <w:bCs/>
          <w:iCs/>
        </w:rPr>
        <w:t xml:space="preserve"> </w:t>
      </w:r>
      <w:r w:rsidR="00BE42AB" w:rsidRPr="00807157">
        <w:rPr>
          <w:bCs/>
          <w:iCs/>
        </w:rPr>
        <w:t>számú bank</w:t>
      </w:r>
      <w:r w:rsidRPr="00807157">
        <w:rPr>
          <w:bCs/>
          <w:iCs/>
        </w:rPr>
        <w:t>számlán a szerződés aláírásával egyidőben, valamint meg kell fizetnie az energetikai tanúsítvány díját.</w:t>
      </w:r>
    </w:p>
    <w:p w14:paraId="16CB892F" w14:textId="6E02160E" w:rsidR="004F41E3" w:rsidRPr="00807157" w:rsidRDefault="004F41E3" w:rsidP="004F41E3">
      <w:pPr>
        <w:widowControl w:val="0"/>
        <w:autoSpaceDE w:val="0"/>
        <w:autoSpaceDN w:val="0"/>
        <w:jc w:val="both"/>
        <w:rPr>
          <w:bCs/>
          <w:iCs/>
        </w:rPr>
      </w:pPr>
      <w:r w:rsidRPr="00807157">
        <w:rPr>
          <w:bCs/>
          <w:iCs/>
        </w:rPr>
        <w:t xml:space="preserve">A bérleti díj minden év január 1-jei hatállyal a </w:t>
      </w:r>
      <w:r w:rsidRPr="00807157">
        <w:rPr>
          <w:b/>
          <w:iCs/>
        </w:rPr>
        <w:t xml:space="preserve">KSH által közzétett, előző évre vonatkozó </w:t>
      </w:r>
      <w:r w:rsidRPr="00807157">
        <w:rPr>
          <w:b/>
          <w:iCs/>
        </w:rPr>
        <w:lastRenderedPageBreak/>
        <w:t>infláció mértékével emelésre kerül</w:t>
      </w:r>
      <w:r w:rsidRPr="00807157">
        <w:rPr>
          <w:bCs/>
          <w:iCs/>
        </w:rPr>
        <w:t>.</w:t>
      </w:r>
    </w:p>
    <w:p w14:paraId="6114FEDC" w14:textId="7D822DC9" w:rsidR="00BE42AB" w:rsidRPr="00807157" w:rsidRDefault="00BE42AB" w:rsidP="004F41E3">
      <w:pPr>
        <w:widowControl w:val="0"/>
        <w:autoSpaceDE w:val="0"/>
        <w:autoSpaceDN w:val="0"/>
        <w:jc w:val="both"/>
        <w:rPr>
          <w:bCs/>
          <w:iCs/>
        </w:rPr>
      </w:pPr>
    </w:p>
    <w:p w14:paraId="06237F7E" w14:textId="1CB93780" w:rsidR="00BE42AB" w:rsidRPr="00807157" w:rsidRDefault="00BE42AB" w:rsidP="004F41E3">
      <w:pPr>
        <w:widowControl w:val="0"/>
        <w:autoSpaceDE w:val="0"/>
        <w:autoSpaceDN w:val="0"/>
        <w:jc w:val="both"/>
        <w:rPr>
          <w:bCs/>
          <w:iCs/>
        </w:rPr>
      </w:pPr>
      <w:r w:rsidRPr="00807157">
        <w:rPr>
          <w:bCs/>
          <w:iCs/>
        </w:rPr>
        <w:t>Amennyiben az üzemeltető és az Önkormányzat közötti szerződés megszűnik, bérlő köteles a helyiségbérlés feltételeiről az önkormányzattal megállapodni.</w:t>
      </w:r>
    </w:p>
    <w:p w14:paraId="151843ED" w14:textId="77777777" w:rsidR="0055169D" w:rsidRPr="00807157" w:rsidRDefault="0055169D" w:rsidP="008231DD">
      <w:pPr>
        <w:widowControl w:val="0"/>
        <w:autoSpaceDE w:val="0"/>
        <w:autoSpaceDN w:val="0"/>
        <w:jc w:val="both"/>
        <w:rPr>
          <w:iCs/>
        </w:rPr>
      </w:pPr>
    </w:p>
    <w:p w14:paraId="5FCFB82B" w14:textId="77777777" w:rsidR="004F41E3" w:rsidRPr="00807157" w:rsidRDefault="004F41E3" w:rsidP="004F41E3">
      <w:pPr>
        <w:widowControl w:val="0"/>
        <w:autoSpaceDE w:val="0"/>
        <w:autoSpaceDN w:val="0"/>
        <w:jc w:val="both"/>
        <w:rPr>
          <w:bCs/>
          <w:iCs/>
        </w:rPr>
      </w:pPr>
      <w:r w:rsidRPr="00807157">
        <w:rPr>
          <w:bCs/>
          <w:iCs/>
        </w:rPr>
        <w:t>A bérlő tevékenységéhez szükséges engedélyek beszerzése a bérlő kötelezettsége.</w:t>
      </w:r>
    </w:p>
    <w:p w14:paraId="2BA5325E" w14:textId="77777777" w:rsidR="004F41E3" w:rsidRPr="00807157" w:rsidRDefault="004F41E3" w:rsidP="004F41E3">
      <w:pPr>
        <w:widowControl w:val="0"/>
        <w:autoSpaceDE w:val="0"/>
        <w:autoSpaceDN w:val="0"/>
        <w:jc w:val="both"/>
        <w:rPr>
          <w:bCs/>
          <w:iCs/>
        </w:rPr>
      </w:pPr>
      <w:r w:rsidRPr="00807157">
        <w:rPr>
          <w:bCs/>
          <w:iCs/>
        </w:rPr>
        <w:t xml:space="preserve">A bérlemény a jelenlegi műszaki állapotában kerül bérbeadásra. A bérleményben bárminemű átalakítást bérlő csak bérbeadó előzetes írásos hozzájárulásával végezhet. </w:t>
      </w:r>
    </w:p>
    <w:p w14:paraId="7B8A0E25" w14:textId="77777777" w:rsidR="004F41E3" w:rsidRPr="00807157" w:rsidRDefault="004F41E3" w:rsidP="004F41E3">
      <w:pPr>
        <w:widowControl w:val="0"/>
        <w:autoSpaceDE w:val="0"/>
        <w:autoSpaceDN w:val="0"/>
        <w:jc w:val="both"/>
        <w:rPr>
          <w:bCs/>
          <w:iCs/>
        </w:rPr>
      </w:pPr>
    </w:p>
    <w:p w14:paraId="7A4DA503" w14:textId="05F81C83" w:rsidR="004F41E3" w:rsidRPr="00807157" w:rsidRDefault="004F41E3" w:rsidP="004F41E3">
      <w:pPr>
        <w:widowControl w:val="0"/>
        <w:autoSpaceDE w:val="0"/>
        <w:autoSpaceDN w:val="0"/>
        <w:jc w:val="both"/>
        <w:rPr>
          <w:bCs/>
          <w:iCs/>
        </w:rPr>
      </w:pPr>
      <w:r w:rsidRPr="00807157">
        <w:rPr>
          <w:bCs/>
          <w:iCs/>
        </w:rPr>
        <w:t xml:space="preserve">Bérlő köteles a bérleti jogviszony időtartamára a </w:t>
      </w:r>
      <w:proofErr w:type="spellStart"/>
      <w:r w:rsidRPr="00807157">
        <w:rPr>
          <w:bCs/>
          <w:iCs/>
        </w:rPr>
        <w:t>bérelt</w:t>
      </w:r>
      <w:proofErr w:type="spellEnd"/>
      <w:r w:rsidRPr="00807157">
        <w:rPr>
          <w:bCs/>
          <w:iCs/>
        </w:rPr>
        <w:t xml:space="preserve"> ingatlanra felelősségbiztosítást, illetve az ott elhelyezett ingóságokra vagyonbiztosítást</w:t>
      </w:r>
      <w:r w:rsidR="00255EBB" w:rsidRPr="00807157">
        <w:rPr>
          <w:bCs/>
          <w:iCs/>
        </w:rPr>
        <w:t xml:space="preserve"> kötni</w:t>
      </w:r>
      <w:r w:rsidRPr="00807157">
        <w:rPr>
          <w:bCs/>
          <w:iCs/>
        </w:rPr>
        <w:t>.</w:t>
      </w:r>
      <w:r w:rsidR="00A55312" w:rsidRPr="00807157">
        <w:rPr>
          <w:bCs/>
          <w:iCs/>
        </w:rPr>
        <w:t xml:space="preserve"> </w:t>
      </w:r>
      <w:r w:rsidR="00A55312" w:rsidRPr="00807157">
        <w:t>Az épületre Kaposvár Megyei Jogú Város Önkormányzata vagyonbiztosítással rendelkezik.</w:t>
      </w:r>
    </w:p>
    <w:p w14:paraId="23D6B219" w14:textId="77777777" w:rsidR="0055169D" w:rsidRPr="00807157" w:rsidRDefault="0055169D" w:rsidP="008231DD">
      <w:pPr>
        <w:widowControl w:val="0"/>
        <w:autoSpaceDE w:val="0"/>
        <w:autoSpaceDN w:val="0"/>
        <w:jc w:val="both"/>
        <w:rPr>
          <w:iCs/>
        </w:rPr>
      </w:pPr>
    </w:p>
    <w:p w14:paraId="4D531A74" w14:textId="0D6C7F97" w:rsidR="004F41E3" w:rsidRPr="00807157" w:rsidRDefault="004F41E3" w:rsidP="004F41E3">
      <w:pPr>
        <w:widowControl w:val="0"/>
        <w:autoSpaceDE w:val="0"/>
        <w:autoSpaceDN w:val="0"/>
        <w:jc w:val="both"/>
        <w:rPr>
          <w:b/>
          <w:iCs/>
        </w:rPr>
      </w:pPr>
      <w:r w:rsidRPr="00807157">
        <w:rPr>
          <w:b/>
          <w:iCs/>
        </w:rPr>
        <w:t xml:space="preserve">A bérleményre a pályázatot írásban, zárt, feladó nélküli borítékban kell benyújtani a </w:t>
      </w:r>
      <w:r w:rsidR="00BE42AB" w:rsidRPr="00807157">
        <w:rPr>
          <w:b/>
          <w:iCs/>
        </w:rPr>
        <w:t xml:space="preserve">Csiky Gergely Színház és Kulturális Központ Nonprofit Kft.  részére </w:t>
      </w:r>
      <w:r w:rsidRPr="00807157">
        <w:rPr>
          <w:b/>
          <w:iCs/>
        </w:rPr>
        <w:t>(</w:t>
      </w:r>
      <w:r w:rsidR="00BE42AB" w:rsidRPr="00807157">
        <w:rPr>
          <w:b/>
          <w:iCs/>
        </w:rPr>
        <w:t xml:space="preserve">7400 </w:t>
      </w:r>
      <w:r w:rsidRPr="00807157">
        <w:rPr>
          <w:b/>
          <w:iCs/>
        </w:rPr>
        <w:t xml:space="preserve">Kaposvár, </w:t>
      </w:r>
      <w:r w:rsidR="00BE42AB" w:rsidRPr="00807157">
        <w:rPr>
          <w:b/>
          <w:iCs/>
        </w:rPr>
        <w:t>Rákóczi tér 1.</w:t>
      </w:r>
      <w:r w:rsidRPr="00807157">
        <w:rPr>
          <w:b/>
          <w:iCs/>
        </w:rPr>
        <w:t>). A borítékon kérjük feltüntetni az ingatlan címét és a „Pályázat” szót.</w:t>
      </w:r>
    </w:p>
    <w:p w14:paraId="082AB015" w14:textId="77777777" w:rsidR="004F41E3" w:rsidRPr="00807157" w:rsidRDefault="004F41E3" w:rsidP="004F41E3">
      <w:pPr>
        <w:widowControl w:val="0"/>
        <w:autoSpaceDE w:val="0"/>
        <w:autoSpaceDN w:val="0"/>
        <w:jc w:val="both"/>
        <w:rPr>
          <w:iCs/>
        </w:rPr>
      </w:pPr>
    </w:p>
    <w:p w14:paraId="68B1C43B" w14:textId="4BA4B915" w:rsidR="004F41E3" w:rsidRPr="00807157" w:rsidRDefault="004F41E3" w:rsidP="004F41E3">
      <w:pPr>
        <w:widowControl w:val="0"/>
        <w:autoSpaceDE w:val="0"/>
        <w:autoSpaceDN w:val="0"/>
        <w:jc w:val="center"/>
        <w:outlineLvl w:val="2"/>
        <w:rPr>
          <w:b/>
          <w:bCs/>
          <w:iCs/>
        </w:rPr>
      </w:pPr>
      <w:r w:rsidRPr="00807157">
        <w:rPr>
          <w:b/>
          <w:bCs/>
          <w:iCs/>
        </w:rPr>
        <w:t xml:space="preserve">A pályázat beadási határideje: 2026. </w:t>
      </w:r>
      <w:r w:rsidR="00BE42AB" w:rsidRPr="00807157">
        <w:rPr>
          <w:b/>
          <w:bCs/>
          <w:iCs/>
        </w:rPr>
        <w:t xml:space="preserve">május 14. </w:t>
      </w:r>
      <w:r w:rsidRPr="00807157">
        <w:rPr>
          <w:b/>
          <w:bCs/>
          <w:iCs/>
        </w:rPr>
        <w:t>9.00 óra</w:t>
      </w:r>
    </w:p>
    <w:p w14:paraId="0A86A412" w14:textId="77777777" w:rsidR="0055169D" w:rsidRPr="00807157" w:rsidRDefault="0055169D" w:rsidP="0055169D">
      <w:pPr>
        <w:widowControl w:val="0"/>
        <w:autoSpaceDE w:val="0"/>
        <w:autoSpaceDN w:val="0"/>
        <w:jc w:val="both"/>
        <w:rPr>
          <w:bCs/>
          <w:iCs/>
        </w:rPr>
      </w:pPr>
    </w:p>
    <w:p w14:paraId="6A50F0DF" w14:textId="77777777" w:rsidR="0055169D" w:rsidRPr="00807157" w:rsidRDefault="0055169D" w:rsidP="0055169D">
      <w:pPr>
        <w:widowControl w:val="0"/>
        <w:autoSpaceDE w:val="0"/>
        <w:autoSpaceDN w:val="0"/>
        <w:jc w:val="both"/>
        <w:rPr>
          <w:b/>
          <w:iCs/>
          <w:u w:val="single"/>
        </w:rPr>
      </w:pPr>
      <w:r w:rsidRPr="00807157">
        <w:rPr>
          <w:b/>
          <w:iCs/>
          <w:u w:val="single"/>
        </w:rPr>
        <w:t>A pályázatnak tartalmaznia kell:</w:t>
      </w:r>
    </w:p>
    <w:p w14:paraId="3E358CE7" w14:textId="473C0627" w:rsidR="0055169D" w:rsidRPr="00807157" w:rsidRDefault="00C92248" w:rsidP="00C92248">
      <w:pPr>
        <w:widowControl w:val="0"/>
        <w:autoSpaceDE w:val="0"/>
        <w:autoSpaceDN w:val="0"/>
        <w:rPr>
          <w:bCs/>
          <w:iCs/>
        </w:rPr>
      </w:pPr>
      <w:r w:rsidRPr="00807157">
        <w:rPr>
          <w:bCs/>
          <w:iCs/>
        </w:rPr>
        <w:t xml:space="preserve">1. </w:t>
      </w:r>
      <w:r w:rsidR="0055169D" w:rsidRPr="00807157">
        <w:rPr>
          <w:bCs/>
          <w:iCs/>
        </w:rPr>
        <w:t>a mellékelt pályázati adatlapot kitöltve, benne a bérleti díjra tett ajánlattal, amely nem lehet alacsonyabb a fentebb feltüntetett minimális díjnál;</w:t>
      </w:r>
    </w:p>
    <w:p w14:paraId="276B575B" w14:textId="5EFD7A21" w:rsidR="0055169D" w:rsidRPr="00807157" w:rsidRDefault="0055169D" w:rsidP="00C92248">
      <w:pPr>
        <w:widowControl w:val="0"/>
        <w:autoSpaceDE w:val="0"/>
        <w:autoSpaceDN w:val="0"/>
        <w:rPr>
          <w:bCs/>
          <w:iCs/>
        </w:rPr>
      </w:pPr>
      <w:r w:rsidRPr="00807157">
        <w:rPr>
          <w:bCs/>
          <w:iCs/>
        </w:rPr>
        <w:t>2.a pályázó tevékenységének bemutatását, a bérleményben folytatni kívánt tevékenység leírását</w:t>
      </w:r>
      <w:r w:rsidR="003D041A" w:rsidRPr="00807157">
        <w:rPr>
          <w:bCs/>
          <w:iCs/>
        </w:rPr>
        <w:t>, külön részletezve a tervezett hideg/melegételek típusait, felszo</w:t>
      </w:r>
      <w:r w:rsidR="00BE42AB" w:rsidRPr="00807157">
        <w:rPr>
          <w:bCs/>
          <w:iCs/>
        </w:rPr>
        <w:t>l</w:t>
      </w:r>
      <w:r w:rsidR="003D041A" w:rsidRPr="00807157">
        <w:rPr>
          <w:bCs/>
          <w:iCs/>
        </w:rPr>
        <w:t xml:space="preserve">gálásra kerülő italok típusait, bemutatva a </w:t>
      </w:r>
      <w:proofErr w:type="spellStart"/>
      <w:r w:rsidR="003D041A" w:rsidRPr="00807157">
        <w:rPr>
          <w:bCs/>
          <w:iCs/>
        </w:rPr>
        <w:t>nyitvatartást</w:t>
      </w:r>
      <w:proofErr w:type="spellEnd"/>
      <w:r w:rsidR="003D041A" w:rsidRPr="00807157">
        <w:rPr>
          <w:bCs/>
          <w:iCs/>
        </w:rPr>
        <w:t>, tervezett létszámot</w:t>
      </w:r>
      <w:r w:rsidRPr="00807157">
        <w:rPr>
          <w:bCs/>
          <w:iCs/>
        </w:rPr>
        <w:t>;</w:t>
      </w:r>
    </w:p>
    <w:p w14:paraId="5C0304F0" w14:textId="34C0AEC5" w:rsidR="0055169D" w:rsidRPr="00807157" w:rsidRDefault="0055169D" w:rsidP="00C92248">
      <w:pPr>
        <w:widowControl w:val="0"/>
        <w:autoSpaceDE w:val="0"/>
        <w:autoSpaceDN w:val="0"/>
        <w:rPr>
          <w:bCs/>
          <w:iCs/>
        </w:rPr>
      </w:pPr>
      <w:r w:rsidRPr="00807157">
        <w:rPr>
          <w:bCs/>
          <w:iCs/>
        </w:rPr>
        <w:t>3.</w:t>
      </w:r>
      <w:r w:rsidR="00BE42AB" w:rsidRPr="00807157">
        <w:t xml:space="preserve"> </w:t>
      </w:r>
      <w:r w:rsidR="00BE42AB" w:rsidRPr="00807157">
        <w:rPr>
          <w:bCs/>
          <w:iCs/>
        </w:rPr>
        <w:t xml:space="preserve">10700172-69383652-51100005 </w:t>
      </w:r>
      <w:r w:rsidR="00C92248" w:rsidRPr="00807157">
        <w:rPr>
          <w:bCs/>
          <w:iCs/>
        </w:rPr>
        <w:t xml:space="preserve">számlaszámra </w:t>
      </w:r>
      <w:r w:rsidRPr="00807157">
        <w:rPr>
          <w:bCs/>
          <w:iCs/>
        </w:rPr>
        <w:t>50.000,-Ft összegű bánatpénz befizetéséről szóló igazolást (a közleményben a pályázott ingatlan megnevezésével);</w:t>
      </w:r>
    </w:p>
    <w:p w14:paraId="7AE164F1" w14:textId="19D247F8" w:rsidR="0055169D" w:rsidRPr="00807157" w:rsidRDefault="0055169D" w:rsidP="00C92248">
      <w:pPr>
        <w:widowControl w:val="0"/>
        <w:autoSpaceDE w:val="0"/>
        <w:autoSpaceDN w:val="0"/>
        <w:rPr>
          <w:bCs/>
          <w:iCs/>
        </w:rPr>
      </w:pPr>
      <w:r w:rsidRPr="00807157">
        <w:rPr>
          <w:bCs/>
          <w:iCs/>
        </w:rPr>
        <w:t>4. helyi adó nullás igazolást (cégek esetében székhely és telephely szerint is);</w:t>
      </w:r>
    </w:p>
    <w:p w14:paraId="33EA7820" w14:textId="4E8C81C6" w:rsidR="0055169D" w:rsidRPr="00807157" w:rsidRDefault="0055169D" w:rsidP="00C92248">
      <w:pPr>
        <w:widowControl w:val="0"/>
        <w:autoSpaceDE w:val="0"/>
        <w:autoSpaceDN w:val="0"/>
        <w:rPr>
          <w:bCs/>
          <w:iCs/>
        </w:rPr>
      </w:pPr>
      <w:r w:rsidRPr="00807157">
        <w:rPr>
          <w:bCs/>
          <w:iCs/>
        </w:rPr>
        <w:t>5.</w:t>
      </w:r>
      <w:r w:rsidR="00C92248" w:rsidRPr="00807157">
        <w:rPr>
          <w:bCs/>
          <w:iCs/>
        </w:rPr>
        <w:t>N</w:t>
      </w:r>
      <w:r w:rsidRPr="00807157">
        <w:rPr>
          <w:bCs/>
          <w:iCs/>
        </w:rPr>
        <w:t>AV köztartozásmentes adóigazolást (cégek esetében székhely és telephely szerint is);</w:t>
      </w:r>
    </w:p>
    <w:p w14:paraId="450F1FCB" w14:textId="7F5B787F" w:rsidR="0055169D" w:rsidRPr="00807157" w:rsidRDefault="0055169D" w:rsidP="00C92248">
      <w:pPr>
        <w:widowControl w:val="0"/>
        <w:autoSpaceDE w:val="0"/>
        <w:autoSpaceDN w:val="0"/>
        <w:rPr>
          <w:bCs/>
          <w:iCs/>
        </w:rPr>
      </w:pPr>
      <w:r w:rsidRPr="00807157">
        <w:rPr>
          <w:bCs/>
          <w:iCs/>
        </w:rPr>
        <w:t>6.egyéni vállalkozó esetén az EVNY-</w:t>
      </w:r>
      <w:proofErr w:type="spellStart"/>
      <w:r w:rsidRPr="00807157">
        <w:rPr>
          <w:bCs/>
          <w:iCs/>
        </w:rPr>
        <w:t>ból</w:t>
      </w:r>
      <w:proofErr w:type="spellEnd"/>
      <w:r w:rsidRPr="00807157">
        <w:rPr>
          <w:bCs/>
          <w:iCs/>
        </w:rPr>
        <w:t xml:space="preserve"> nyomtatott igazolást, cég esetében 30 napnál nem régebbi cégkivonatot, aláírási címpéldányt, társadalmi szervezet esetén a bírósági bejegyzés másolatát;</w:t>
      </w:r>
    </w:p>
    <w:p w14:paraId="7043831D" w14:textId="732A8BBB" w:rsidR="0055169D" w:rsidRPr="00807157" w:rsidRDefault="0055169D" w:rsidP="00C92248">
      <w:pPr>
        <w:widowControl w:val="0"/>
        <w:autoSpaceDE w:val="0"/>
        <w:autoSpaceDN w:val="0"/>
        <w:rPr>
          <w:bCs/>
          <w:iCs/>
        </w:rPr>
      </w:pPr>
      <w:r w:rsidRPr="00807157">
        <w:rPr>
          <w:bCs/>
          <w:iCs/>
        </w:rPr>
        <w:t>7.gazdasági társaság, illetve társadalmi szervezet esetén a mellékelt átláthatósági nyilatkozatot kitöltve és aláírva.</w:t>
      </w:r>
    </w:p>
    <w:p w14:paraId="6909DD9A" w14:textId="77777777" w:rsidR="0055169D" w:rsidRPr="00807157" w:rsidRDefault="0055169D" w:rsidP="0055169D">
      <w:pPr>
        <w:widowControl w:val="0"/>
        <w:autoSpaceDE w:val="0"/>
        <w:autoSpaceDN w:val="0"/>
        <w:jc w:val="both"/>
        <w:rPr>
          <w:bCs/>
          <w:iCs/>
        </w:rPr>
      </w:pPr>
    </w:p>
    <w:p w14:paraId="3A8756B4" w14:textId="77777777" w:rsidR="0055169D" w:rsidRPr="00807157" w:rsidRDefault="0055169D" w:rsidP="0055169D">
      <w:pPr>
        <w:widowControl w:val="0"/>
        <w:autoSpaceDE w:val="0"/>
        <w:autoSpaceDN w:val="0"/>
        <w:jc w:val="both"/>
        <w:rPr>
          <w:bCs/>
          <w:iCs/>
        </w:rPr>
      </w:pPr>
      <w:r w:rsidRPr="00807157">
        <w:rPr>
          <w:bCs/>
          <w:iCs/>
        </w:rPr>
        <w:t>A pályázati eljárás során egy alkalommal, a pályázat tartalmi elemei közül a 4–7. pontok esetében van lehetőség hiánypótlásra a hiánypótlási felhívás kézhezvételétől számított 5 napon belül.</w:t>
      </w:r>
    </w:p>
    <w:p w14:paraId="6B942B1C" w14:textId="77777777" w:rsidR="0055169D" w:rsidRPr="00807157" w:rsidRDefault="0055169D" w:rsidP="0055169D">
      <w:pPr>
        <w:widowControl w:val="0"/>
        <w:autoSpaceDE w:val="0"/>
        <w:autoSpaceDN w:val="0"/>
        <w:jc w:val="both"/>
        <w:rPr>
          <w:bCs/>
          <w:iCs/>
        </w:rPr>
      </w:pPr>
      <w:r w:rsidRPr="00807157">
        <w:rPr>
          <w:bCs/>
          <w:iCs/>
        </w:rPr>
        <w:t xml:space="preserve">Több azonos </w:t>
      </w:r>
      <w:proofErr w:type="spellStart"/>
      <w:r w:rsidRPr="00807157">
        <w:rPr>
          <w:bCs/>
          <w:iCs/>
        </w:rPr>
        <w:t>tartalmú</w:t>
      </w:r>
      <w:proofErr w:type="spellEnd"/>
      <w:r w:rsidRPr="00807157">
        <w:rPr>
          <w:bCs/>
          <w:iCs/>
        </w:rPr>
        <w:t xml:space="preserve"> érvényes pályázat esetén licittárgyalásra kerül sor, melynek időpontjáról a pályázók külön értesülnek.</w:t>
      </w:r>
    </w:p>
    <w:p w14:paraId="215F253D" w14:textId="77777777" w:rsidR="00C92248" w:rsidRPr="00807157" w:rsidRDefault="00C92248" w:rsidP="0055169D">
      <w:pPr>
        <w:widowControl w:val="0"/>
        <w:autoSpaceDE w:val="0"/>
        <w:autoSpaceDN w:val="0"/>
        <w:jc w:val="both"/>
        <w:rPr>
          <w:bCs/>
          <w:iCs/>
        </w:rPr>
      </w:pPr>
    </w:p>
    <w:p w14:paraId="6C5924C4" w14:textId="77777777" w:rsidR="0055169D" w:rsidRPr="00807157" w:rsidRDefault="0055169D" w:rsidP="0055169D">
      <w:pPr>
        <w:widowControl w:val="0"/>
        <w:autoSpaceDE w:val="0"/>
        <w:autoSpaceDN w:val="0"/>
        <w:jc w:val="both"/>
        <w:rPr>
          <w:bCs/>
          <w:iCs/>
        </w:rPr>
      </w:pPr>
      <w:r w:rsidRPr="00807157">
        <w:rPr>
          <w:bCs/>
          <w:iCs/>
        </w:rPr>
        <w:t>A nem nyert pályázóknak a befizetett bánatpénz az eredményhirdetést követő 30 napon belül visszautalásra kerül. A nyertes pályázók esetében a bánatpénz a biztosítékba, illetve a bérleti díjba beszámításra kerül.</w:t>
      </w:r>
    </w:p>
    <w:p w14:paraId="57108884" w14:textId="5D604A1A" w:rsidR="00C92248" w:rsidRPr="00807157" w:rsidRDefault="0055169D" w:rsidP="00C92248">
      <w:pPr>
        <w:widowControl w:val="0"/>
        <w:autoSpaceDE w:val="0"/>
        <w:autoSpaceDN w:val="0"/>
        <w:jc w:val="both"/>
      </w:pPr>
      <w:r w:rsidRPr="00807157">
        <w:rPr>
          <w:bCs/>
          <w:iCs/>
        </w:rPr>
        <w:t xml:space="preserve">A bérbeadással kapcsolatban bővebb felvilágosítást a </w:t>
      </w:r>
      <w:r w:rsidR="00BE42AB" w:rsidRPr="00807157">
        <w:rPr>
          <w:bCs/>
          <w:iCs/>
        </w:rPr>
        <w:t>jog@csiky.hu</w:t>
      </w:r>
      <w:r w:rsidRPr="00807157">
        <w:rPr>
          <w:bCs/>
          <w:iCs/>
        </w:rPr>
        <w:t xml:space="preserve"> </w:t>
      </w:r>
      <w:r w:rsidR="002E3182" w:rsidRPr="00807157">
        <w:rPr>
          <w:bCs/>
          <w:iCs/>
        </w:rPr>
        <w:t xml:space="preserve">vagy az uzemeltetes@csiky.hu </w:t>
      </w:r>
      <w:r w:rsidR="00BE42AB" w:rsidRPr="00807157">
        <w:rPr>
          <w:bCs/>
          <w:iCs/>
        </w:rPr>
        <w:t>e-mail címen kérhet</w:t>
      </w:r>
      <w:r w:rsidRPr="00807157">
        <w:rPr>
          <w:bCs/>
          <w:iCs/>
        </w:rPr>
        <w:t xml:space="preserve">. </w:t>
      </w:r>
      <w:r w:rsidR="00C92248" w:rsidRPr="00807157">
        <w:t>Helyszíni bejárásra biztosítunk lehetőséget az érdeklődőknek, előre egyeztetett időpontban.</w:t>
      </w:r>
    </w:p>
    <w:p w14:paraId="3EDF50F9" w14:textId="77777777" w:rsidR="00C92248" w:rsidRPr="00807157" w:rsidRDefault="00C92248" w:rsidP="0055169D">
      <w:pPr>
        <w:widowControl w:val="0"/>
        <w:autoSpaceDE w:val="0"/>
        <w:autoSpaceDN w:val="0"/>
        <w:jc w:val="both"/>
        <w:rPr>
          <w:bCs/>
          <w:iCs/>
        </w:rPr>
      </w:pPr>
    </w:p>
    <w:p w14:paraId="63E99620" w14:textId="77777777" w:rsidR="0055169D" w:rsidRPr="00807157" w:rsidRDefault="0055169D" w:rsidP="0055169D">
      <w:pPr>
        <w:widowControl w:val="0"/>
        <w:autoSpaceDE w:val="0"/>
        <w:autoSpaceDN w:val="0"/>
        <w:jc w:val="both"/>
        <w:rPr>
          <w:bCs/>
          <w:iCs/>
        </w:rPr>
      </w:pPr>
      <w:r w:rsidRPr="00807157">
        <w:rPr>
          <w:bCs/>
          <w:iCs/>
        </w:rPr>
        <w:t>A pályázat kiírója a pályázati felhívás indoklás nélküli eredménytelenné nyilvánításának jogát fenntartja.</w:t>
      </w:r>
    </w:p>
    <w:p w14:paraId="4A1D3DE5" w14:textId="77777777" w:rsidR="0055169D" w:rsidRPr="00807157" w:rsidRDefault="0055169D" w:rsidP="008231DD">
      <w:pPr>
        <w:widowControl w:val="0"/>
        <w:autoSpaceDE w:val="0"/>
        <w:autoSpaceDN w:val="0"/>
        <w:jc w:val="both"/>
        <w:rPr>
          <w:b/>
          <w:iCs/>
          <w:u w:val="single"/>
        </w:rPr>
      </w:pPr>
    </w:p>
    <w:p w14:paraId="33558C22" w14:textId="70F87A53" w:rsidR="008231DD" w:rsidRPr="00807157" w:rsidRDefault="008231DD" w:rsidP="008231DD">
      <w:pPr>
        <w:widowControl w:val="0"/>
        <w:autoSpaceDE w:val="0"/>
        <w:autoSpaceDN w:val="0"/>
        <w:jc w:val="both"/>
        <w:rPr>
          <w:iCs/>
        </w:rPr>
      </w:pPr>
      <w:r w:rsidRPr="00807157">
        <w:rPr>
          <w:iCs/>
        </w:rPr>
        <w:t>Kaposvár, 202</w:t>
      </w:r>
      <w:r w:rsidR="00C92248" w:rsidRPr="00807157">
        <w:rPr>
          <w:iCs/>
        </w:rPr>
        <w:t>6</w:t>
      </w:r>
      <w:r w:rsidRPr="00807157">
        <w:rPr>
          <w:iCs/>
        </w:rPr>
        <w:t xml:space="preserve">. </w:t>
      </w:r>
      <w:r w:rsidR="00C92248" w:rsidRPr="00807157">
        <w:rPr>
          <w:iCs/>
        </w:rPr>
        <w:t>április</w:t>
      </w:r>
      <w:r w:rsidR="00594BAC">
        <w:rPr>
          <w:iCs/>
        </w:rPr>
        <w:t xml:space="preserve"> 13</w:t>
      </w:r>
      <w:bookmarkStart w:id="0" w:name="_GoBack"/>
      <w:bookmarkEnd w:id="0"/>
      <w:r w:rsidR="00594BAC">
        <w:rPr>
          <w:iCs/>
        </w:rPr>
        <w:t>.</w:t>
      </w:r>
    </w:p>
    <w:p w14:paraId="05EF1542" w14:textId="77777777" w:rsidR="008231DD" w:rsidRPr="00807157" w:rsidRDefault="008231DD" w:rsidP="008231DD">
      <w:pPr>
        <w:widowControl w:val="0"/>
        <w:autoSpaceDE w:val="0"/>
        <w:autoSpaceDN w:val="0"/>
        <w:jc w:val="both"/>
        <w:rPr>
          <w:b/>
          <w:iCs/>
        </w:rPr>
      </w:pPr>
    </w:p>
    <w:p w14:paraId="25DB2A73" w14:textId="2F74A6E3" w:rsidR="008231DD" w:rsidRPr="00807157" w:rsidRDefault="008231DD" w:rsidP="00C92248">
      <w:pPr>
        <w:widowControl w:val="0"/>
        <w:autoSpaceDE w:val="0"/>
        <w:autoSpaceDN w:val="0"/>
        <w:jc w:val="both"/>
        <w:rPr>
          <w:b/>
          <w:iCs/>
        </w:rPr>
      </w:pPr>
      <w:r w:rsidRPr="00807157">
        <w:rPr>
          <w:b/>
          <w:iCs/>
        </w:rPr>
        <w:tab/>
      </w:r>
      <w:r w:rsidRPr="00807157">
        <w:rPr>
          <w:b/>
          <w:iCs/>
        </w:rPr>
        <w:tab/>
      </w:r>
      <w:r w:rsidRPr="00807157">
        <w:rPr>
          <w:b/>
          <w:iCs/>
        </w:rPr>
        <w:tab/>
      </w:r>
      <w:r w:rsidRPr="00807157">
        <w:rPr>
          <w:b/>
          <w:iCs/>
        </w:rPr>
        <w:tab/>
      </w:r>
      <w:r w:rsidRPr="00807157">
        <w:rPr>
          <w:b/>
          <w:iCs/>
        </w:rPr>
        <w:tab/>
      </w:r>
      <w:r w:rsidRPr="00807157">
        <w:rPr>
          <w:b/>
          <w:iCs/>
        </w:rPr>
        <w:tab/>
      </w:r>
      <w:r w:rsidRPr="00807157">
        <w:rPr>
          <w:b/>
          <w:iCs/>
        </w:rPr>
        <w:tab/>
      </w:r>
      <w:r w:rsidRPr="00807157">
        <w:rPr>
          <w:b/>
          <w:iCs/>
        </w:rPr>
        <w:tab/>
      </w:r>
      <w:r w:rsidR="00BE42AB" w:rsidRPr="00807157">
        <w:rPr>
          <w:b/>
          <w:iCs/>
        </w:rPr>
        <w:tab/>
      </w:r>
      <w:r w:rsidR="00C92248" w:rsidRPr="00807157">
        <w:rPr>
          <w:b/>
          <w:iCs/>
        </w:rPr>
        <w:t>Nagy Viktor</w:t>
      </w:r>
    </w:p>
    <w:p w14:paraId="0B7C56B0" w14:textId="578923DE" w:rsidR="00BE42AB" w:rsidRPr="00807157" w:rsidRDefault="00C92248" w:rsidP="005C2264">
      <w:pPr>
        <w:widowControl w:val="0"/>
        <w:autoSpaceDE w:val="0"/>
        <w:autoSpaceDN w:val="0"/>
        <w:jc w:val="both"/>
      </w:pPr>
      <w:r w:rsidRPr="00807157">
        <w:rPr>
          <w:b/>
          <w:iCs/>
        </w:rPr>
        <w:tab/>
      </w:r>
      <w:r w:rsidRPr="00807157">
        <w:rPr>
          <w:b/>
          <w:iCs/>
        </w:rPr>
        <w:tab/>
      </w:r>
      <w:r w:rsidRPr="00807157">
        <w:rPr>
          <w:b/>
          <w:iCs/>
        </w:rPr>
        <w:tab/>
      </w:r>
      <w:r w:rsidRPr="00807157">
        <w:rPr>
          <w:b/>
          <w:iCs/>
        </w:rPr>
        <w:tab/>
      </w:r>
      <w:r w:rsidRPr="00807157">
        <w:rPr>
          <w:b/>
          <w:iCs/>
        </w:rPr>
        <w:tab/>
      </w:r>
      <w:r w:rsidRPr="00807157">
        <w:rPr>
          <w:b/>
          <w:iCs/>
        </w:rPr>
        <w:tab/>
      </w:r>
      <w:r w:rsidRPr="00807157">
        <w:rPr>
          <w:b/>
          <w:iCs/>
        </w:rPr>
        <w:tab/>
      </w:r>
      <w:r w:rsidRPr="00807157">
        <w:rPr>
          <w:b/>
          <w:iCs/>
        </w:rPr>
        <w:tab/>
      </w:r>
      <w:r w:rsidR="00BE42AB" w:rsidRPr="00807157">
        <w:rPr>
          <w:b/>
          <w:iCs/>
        </w:rPr>
        <w:tab/>
      </w:r>
      <w:r w:rsidRPr="00807157">
        <w:rPr>
          <w:b/>
          <w:iCs/>
        </w:rPr>
        <w:t>ügyvezető</w:t>
      </w:r>
      <w:r w:rsidR="008231DD" w:rsidRPr="00807157">
        <w:br w:type="page"/>
      </w:r>
    </w:p>
    <w:p w14:paraId="01748B23" w14:textId="42AE6C44" w:rsidR="00BE42AB" w:rsidRPr="00807157" w:rsidRDefault="00BE42AB" w:rsidP="00BE42AB">
      <w:pPr>
        <w:pStyle w:val="Listaszerbekezds"/>
        <w:numPr>
          <w:ilvl w:val="0"/>
          <w:numId w:val="5"/>
        </w:numPr>
        <w:spacing w:after="160" w:line="259" w:lineRule="auto"/>
        <w:jc w:val="right"/>
        <w:rPr>
          <w:i/>
        </w:rPr>
      </w:pPr>
      <w:r w:rsidRPr="00807157">
        <w:rPr>
          <w:i/>
        </w:rPr>
        <w:lastRenderedPageBreak/>
        <w:t>sz. melléklet</w:t>
      </w:r>
    </w:p>
    <w:p w14:paraId="387C541B" w14:textId="14B35CC3" w:rsidR="00BE42AB" w:rsidRPr="00807157" w:rsidRDefault="00BE42AB" w:rsidP="00BE42AB">
      <w:pPr>
        <w:pStyle w:val="Listaszerbekezds"/>
        <w:spacing w:after="160" w:line="259" w:lineRule="auto"/>
        <w:jc w:val="center"/>
        <w:rPr>
          <w:i/>
        </w:rPr>
      </w:pPr>
    </w:p>
    <w:p w14:paraId="3FFA6D39" w14:textId="053CE905" w:rsidR="00BE42AB" w:rsidRPr="00807157" w:rsidRDefault="00BE42AB" w:rsidP="00BE42AB">
      <w:pPr>
        <w:pStyle w:val="Listaszerbekezds"/>
        <w:spacing w:after="160" w:line="259" w:lineRule="auto"/>
        <w:jc w:val="center"/>
        <w:rPr>
          <w:i/>
        </w:rPr>
      </w:pPr>
    </w:p>
    <w:p w14:paraId="0CC418F8" w14:textId="77777777" w:rsidR="00BE42AB" w:rsidRPr="00807157" w:rsidRDefault="00BE42AB" w:rsidP="00BE42AB">
      <w:pPr>
        <w:pStyle w:val="Listaszerbekezds"/>
        <w:spacing w:after="160" w:line="259" w:lineRule="auto"/>
        <w:jc w:val="center"/>
        <w:rPr>
          <w:i/>
        </w:rPr>
      </w:pPr>
    </w:p>
    <w:tbl>
      <w:tblPr>
        <w:tblpPr w:leftFromText="141" w:rightFromText="141" w:horzAnchor="margin" w:tblpY="696"/>
        <w:tblW w:w="8474" w:type="dxa"/>
        <w:tblCellMar>
          <w:left w:w="70" w:type="dxa"/>
          <w:right w:w="70" w:type="dxa"/>
        </w:tblCellMar>
        <w:tblLook w:val="04A0" w:firstRow="1" w:lastRow="0" w:firstColumn="1" w:lastColumn="0" w:noHBand="0" w:noVBand="1"/>
      </w:tblPr>
      <w:tblGrid>
        <w:gridCol w:w="700"/>
        <w:gridCol w:w="821"/>
        <w:gridCol w:w="2785"/>
        <w:gridCol w:w="1232"/>
        <w:gridCol w:w="1050"/>
        <w:gridCol w:w="980"/>
        <w:gridCol w:w="960"/>
      </w:tblGrid>
      <w:tr w:rsidR="00807157" w:rsidRPr="00807157" w14:paraId="2EB16520" w14:textId="77777777" w:rsidTr="008F29E0">
        <w:trPr>
          <w:trHeight w:val="312"/>
        </w:trPr>
        <w:tc>
          <w:tcPr>
            <w:tcW w:w="6554" w:type="dxa"/>
            <w:gridSpan w:val="5"/>
            <w:tcBorders>
              <w:top w:val="single" w:sz="8" w:space="0" w:color="auto"/>
              <w:left w:val="single" w:sz="8" w:space="0" w:color="auto"/>
              <w:bottom w:val="single" w:sz="8" w:space="0" w:color="auto"/>
              <w:right w:val="single" w:sz="8" w:space="0" w:color="000000"/>
            </w:tcBorders>
            <w:hideMark/>
          </w:tcPr>
          <w:p w14:paraId="6F0A5F48" w14:textId="77777777" w:rsidR="00BE42AB" w:rsidRPr="00807157" w:rsidRDefault="00BE42AB" w:rsidP="008F29E0">
            <w:pPr>
              <w:jc w:val="center"/>
            </w:pPr>
            <w:r w:rsidRPr="00807157">
              <w:rPr>
                <w:b/>
                <w:bCs/>
                <w:i/>
                <w:iCs/>
              </w:rPr>
              <w:t xml:space="preserve">Vendéglátó helyiség </w:t>
            </w:r>
            <w:r w:rsidRPr="00807157">
              <w:t>által használt helyiségek</w:t>
            </w:r>
          </w:p>
        </w:tc>
        <w:tc>
          <w:tcPr>
            <w:tcW w:w="960" w:type="dxa"/>
            <w:tcBorders>
              <w:top w:val="nil"/>
              <w:left w:val="nil"/>
              <w:bottom w:val="nil"/>
              <w:right w:val="nil"/>
            </w:tcBorders>
            <w:noWrap/>
            <w:vAlign w:val="bottom"/>
            <w:hideMark/>
          </w:tcPr>
          <w:p w14:paraId="7BF63561" w14:textId="77777777" w:rsidR="00BE42AB" w:rsidRPr="00807157" w:rsidRDefault="00BE42AB" w:rsidP="008F29E0">
            <w:pPr>
              <w:jc w:val="center"/>
            </w:pPr>
          </w:p>
        </w:tc>
        <w:tc>
          <w:tcPr>
            <w:tcW w:w="960" w:type="dxa"/>
            <w:tcBorders>
              <w:top w:val="nil"/>
              <w:left w:val="nil"/>
              <w:bottom w:val="nil"/>
              <w:right w:val="nil"/>
            </w:tcBorders>
            <w:noWrap/>
            <w:vAlign w:val="bottom"/>
            <w:hideMark/>
          </w:tcPr>
          <w:p w14:paraId="2F6AC918" w14:textId="77777777" w:rsidR="00BE42AB" w:rsidRPr="00807157" w:rsidRDefault="00BE42AB" w:rsidP="008F29E0"/>
        </w:tc>
      </w:tr>
      <w:tr w:rsidR="00807157" w:rsidRPr="00807157" w14:paraId="04461B4C" w14:textId="77777777" w:rsidTr="008F29E0">
        <w:trPr>
          <w:trHeight w:val="864"/>
        </w:trPr>
        <w:tc>
          <w:tcPr>
            <w:tcW w:w="666" w:type="dxa"/>
            <w:tcBorders>
              <w:top w:val="nil"/>
              <w:left w:val="single" w:sz="4" w:space="0" w:color="auto"/>
              <w:bottom w:val="single" w:sz="4" w:space="0" w:color="auto"/>
              <w:right w:val="single" w:sz="4" w:space="0" w:color="auto"/>
            </w:tcBorders>
            <w:noWrap/>
            <w:vAlign w:val="center"/>
            <w:hideMark/>
          </w:tcPr>
          <w:p w14:paraId="66815A6F" w14:textId="77777777" w:rsidR="00BE42AB" w:rsidRPr="00807157" w:rsidRDefault="00BE42AB" w:rsidP="008F29E0">
            <w:pPr>
              <w:jc w:val="center"/>
            </w:pPr>
            <w:r w:rsidRPr="00807157">
              <w:t>Szint</w:t>
            </w:r>
          </w:p>
        </w:tc>
        <w:tc>
          <w:tcPr>
            <w:tcW w:w="821" w:type="dxa"/>
            <w:tcBorders>
              <w:top w:val="nil"/>
              <w:left w:val="nil"/>
              <w:bottom w:val="single" w:sz="4" w:space="0" w:color="auto"/>
              <w:right w:val="single" w:sz="4" w:space="0" w:color="auto"/>
            </w:tcBorders>
            <w:vAlign w:val="center"/>
            <w:hideMark/>
          </w:tcPr>
          <w:p w14:paraId="0B773E0D" w14:textId="77777777" w:rsidR="00BE42AB" w:rsidRPr="00807157" w:rsidRDefault="00BE42AB" w:rsidP="008F29E0">
            <w:pPr>
              <w:jc w:val="center"/>
            </w:pPr>
            <w:r w:rsidRPr="00807157">
              <w:t>Terem száma</w:t>
            </w:r>
          </w:p>
        </w:tc>
        <w:tc>
          <w:tcPr>
            <w:tcW w:w="2785" w:type="dxa"/>
            <w:tcBorders>
              <w:top w:val="nil"/>
              <w:left w:val="nil"/>
              <w:bottom w:val="single" w:sz="4" w:space="0" w:color="auto"/>
              <w:right w:val="single" w:sz="4" w:space="0" w:color="auto"/>
            </w:tcBorders>
            <w:noWrap/>
            <w:vAlign w:val="center"/>
            <w:hideMark/>
          </w:tcPr>
          <w:p w14:paraId="78943782" w14:textId="77777777" w:rsidR="00BE42AB" w:rsidRPr="00807157" w:rsidRDefault="00BE42AB" w:rsidP="008F29E0">
            <w:pPr>
              <w:jc w:val="center"/>
            </w:pPr>
            <w:r w:rsidRPr="00807157">
              <w:t>Megnevezése</w:t>
            </w:r>
          </w:p>
        </w:tc>
        <w:tc>
          <w:tcPr>
            <w:tcW w:w="1232" w:type="dxa"/>
            <w:tcBorders>
              <w:top w:val="nil"/>
              <w:left w:val="nil"/>
              <w:bottom w:val="single" w:sz="4" w:space="0" w:color="auto"/>
              <w:right w:val="single" w:sz="4" w:space="0" w:color="auto"/>
            </w:tcBorders>
            <w:vAlign w:val="center"/>
            <w:hideMark/>
          </w:tcPr>
          <w:p w14:paraId="69227EAB" w14:textId="77777777" w:rsidR="00BE42AB" w:rsidRPr="00807157" w:rsidRDefault="00BE42AB" w:rsidP="008F29E0">
            <w:pPr>
              <w:jc w:val="center"/>
            </w:pPr>
            <w:r w:rsidRPr="00807157">
              <w:t>Terem területe (m²)</w:t>
            </w:r>
          </w:p>
        </w:tc>
        <w:tc>
          <w:tcPr>
            <w:tcW w:w="1050" w:type="dxa"/>
            <w:tcBorders>
              <w:top w:val="nil"/>
              <w:left w:val="nil"/>
              <w:bottom w:val="single" w:sz="4" w:space="0" w:color="auto"/>
              <w:right w:val="nil"/>
            </w:tcBorders>
            <w:vAlign w:val="center"/>
            <w:hideMark/>
          </w:tcPr>
          <w:p w14:paraId="6B625D7B" w14:textId="77777777" w:rsidR="00BE42AB" w:rsidRPr="00807157" w:rsidRDefault="00BE42AB" w:rsidP="008F29E0">
            <w:pPr>
              <w:jc w:val="center"/>
            </w:pPr>
            <w:proofErr w:type="spellStart"/>
            <w:r w:rsidRPr="00807157">
              <w:t>Kizáróla-gosság</w:t>
            </w:r>
            <w:proofErr w:type="spellEnd"/>
            <w:r w:rsidRPr="00807157">
              <w:br/>
              <w:t xml:space="preserve"> %-ban</w:t>
            </w:r>
          </w:p>
        </w:tc>
        <w:tc>
          <w:tcPr>
            <w:tcW w:w="960" w:type="dxa"/>
            <w:tcBorders>
              <w:top w:val="single" w:sz="8" w:space="0" w:color="auto"/>
              <w:left w:val="single" w:sz="8" w:space="0" w:color="auto"/>
              <w:bottom w:val="single" w:sz="4" w:space="0" w:color="auto"/>
              <w:right w:val="single" w:sz="8" w:space="0" w:color="auto"/>
            </w:tcBorders>
            <w:vAlign w:val="center"/>
            <w:hideMark/>
          </w:tcPr>
          <w:p w14:paraId="37A91F16" w14:textId="77777777" w:rsidR="00BE42AB" w:rsidRPr="00807157" w:rsidRDefault="00BE42AB" w:rsidP="008F29E0">
            <w:pPr>
              <w:jc w:val="center"/>
            </w:pPr>
            <w:r w:rsidRPr="00807157">
              <w:t>Használt terület</w:t>
            </w:r>
          </w:p>
        </w:tc>
        <w:tc>
          <w:tcPr>
            <w:tcW w:w="960" w:type="dxa"/>
            <w:tcBorders>
              <w:top w:val="nil"/>
              <w:left w:val="nil"/>
              <w:bottom w:val="nil"/>
              <w:right w:val="nil"/>
            </w:tcBorders>
            <w:noWrap/>
            <w:vAlign w:val="center"/>
            <w:hideMark/>
          </w:tcPr>
          <w:p w14:paraId="6E1A5BF1" w14:textId="77777777" w:rsidR="00BE42AB" w:rsidRPr="00807157" w:rsidRDefault="00BE42AB" w:rsidP="008F29E0">
            <w:pPr>
              <w:jc w:val="center"/>
            </w:pPr>
          </w:p>
        </w:tc>
      </w:tr>
      <w:tr w:rsidR="00807157" w:rsidRPr="00807157" w14:paraId="2BA0B480" w14:textId="77777777" w:rsidTr="008F29E0">
        <w:trPr>
          <w:trHeight w:val="288"/>
        </w:trPr>
        <w:tc>
          <w:tcPr>
            <w:tcW w:w="666" w:type="dxa"/>
            <w:tcBorders>
              <w:top w:val="nil"/>
              <w:left w:val="single" w:sz="4" w:space="0" w:color="auto"/>
              <w:bottom w:val="single" w:sz="4" w:space="0" w:color="auto"/>
              <w:right w:val="single" w:sz="4" w:space="0" w:color="auto"/>
            </w:tcBorders>
            <w:noWrap/>
            <w:vAlign w:val="bottom"/>
            <w:hideMark/>
          </w:tcPr>
          <w:p w14:paraId="1091F812" w14:textId="77777777" w:rsidR="00BE42AB" w:rsidRPr="00807157" w:rsidRDefault="00BE42AB" w:rsidP="008F29E0">
            <w:pPr>
              <w:jc w:val="center"/>
            </w:pPr>
            <w:proofErr w:type="spellStart"/>
            <w:r w:rsidRPr="00807157">
              <w:t>fszt</w:t>
            </w:r>
            <w:proofErr w:type="spellEnd"/>
          </w:p>
        </w:tc>
        <w:tc>
          <w:tcPr>
            <w:tcW w:w="821" w:type="dxa"/>
            <w:tcBorders>
              <w:top w:val="nil"/>
              <w:left w:val="nil"/>
              <w:bottom w:val="single" w:sz="4" w:space="0" w:color="auto"/>
              <w:right w:val="single" w:sz="4" w:space="0" w:color="auto"/>
            </w:tcBorders>
            <w:noWrap/>
            <w:vAlign w:val="bottom"/>
            <w:hideMark/>
          </w:tcPr>
          <w:p w14:paraId="4AE68CA0" w14:textId="77777777" w:rsidR="00BE42AB" w:rsidRPr="00807157" w:rsidRDefault="00BE42AB" w:rsidP="008F29E0">
            <w:pPr>
              <w:jc w:val="center"/>
            </w:pPr>
            <w:r w:rsidRPr="00807157">
              <w:t>001</w:t>
            </w:r>
          </w:p>
        </w:tc>
        <w:tc>
          <w:tcPr>
            <w:tcW w:w="2785" w:type="dxa"/>
            <w:tcBorders>
              <w:top w:val="nil"/>
              <w:left w:val="nil"/>
              <w:bottom w:val="single" w:sz="4" w:space="0" w:color="auto"/>
              <w:right w:val="single" w:sz="4" w:space="0" w:color="auto"/>
            </w:tcBorders>
            <w:noWrap/>
            <w:vAlign w:val="bottom"/>
            <w:hideMark/>
          </w:tcPr>
          <w:p w14:paraId="09ADB7E9" w14:textId="77777777" w:rsidR="00BE42AB" w:rsidRPr="00807157" w:rsidRDefault="00BE42AB" w:rsidP="008F29E0">
            <w:r w:rsidRPr="00807157">
              <w:t>Kapuátjáró</w:t>
            </w:r>
          </w:p>
        </w:tc>
        <w:tc>
          <w:tcPr>
            <w:tcW w:w="1232" w:type="dxa"/>
            <w:tcBorders>
              <w:top w:val="nil"/>
              <w:left w:val="nil"/>
              <w:bottom w:val="single" w:sz="4" w:space="0" w:color="auto"/>
              <w:right w:val="single" w:sz="4" w:space="0" w:color="auto"/>
            </w:tcBorders>
            <w:noWrap/>
            <w:vAlign w:val="bottom"/>
            <w:hideMark/>
          </w:tcPr>
          <w:p w14:paraId="68751AB1" w14:textId="77777777" w:rsidR="00BE42AB" w:rsidRPr="00807157" w:rsidRDefault="00BE42AB" w:rsidP="008F29E0">
            <w:pPr>
              <w:jc w:val="right"/>
            </w:pPr>
            <w:r w:rsidRPr="00807157">
              <w:t>49,14</w:t>
            </w:r>
          </w:p>
        </w:tc>
        <w:tc>
          <w:tcPr>
            <w:tcW w:w="1050" w:type="dxa"/>
            <w:tcBorders>
              <w:top w:val="nil"/>
              <w:left w:val="nil"/>
              <w:bottom w:val="single" w:sz="4" w:space="0" w:color="auto"/>
              <w:right w:val="nil"/>
            </w:tcBorders>
            <w:noWrap/>
            <w:vAlign w:val="bottom"/>
            <w:hideMark/>
          </w:tcPr>
          <w:p w14:paraId="6F8DE937" w14:textId="77777777" w:rsidR="00BE42AB" w:rsidRPr="00807157" w:rsidRDefault="00BE42AB" w:rsidP="008F29E0">
            <w:pPr>
              <w:jc w:val="right"/>
            </w:pPr>
            <w:r w:rsidRPr="00807157">
              <w:t>20</w:t>
            </w:r>
          </w:p>
        </w:tc>
        <w:tc>
          <w:tcPr>
            <w:tcW w:w="960" w:type="dxa"/>
            <w:tcBorders>
              <w:top w:val="nil"/>
              <w:left w:val="single" w:sz="8" w:space="0" w:color="auto"/>
              <w:bottom w:val="single" w:sz="4" w:space="0" w:color="auto"/>
              <w:right w:val="single" w:sz="8" w:space="0" w:color="auto"/>
            </w:tcBorders>
            <w:noWrap/>
            <w:vAlign w:val="bottom"/>
            <w:hideMark/>
          </w:tcPr>
          <w:p w14:paraId="3238D8EB" w14:textId="77777777" w:rsidR="00BE42AB" w:rsidRPr="00807157" w:rsidRDefault="00BE42AB" w:rsidP="008F29E0">
            <w:pPr>
              <w:jc w:val="right"/>
            </w:pPr>
            <w:r w:rsidRPr="00807157">
              <w:t>9,83</w:t>
            </w:r>
          </w:p>
        </w:tc>
        <w:tc>
          <w:tcPr>
            <w:tcW w:w="960" w:type="dxa"/>
            <w:tcBorders>
              <w:top w:val="nil"/>
              <w:left w:val="nil"/>
              <w:bottom w:val="nil"/>
              <w:right w:val="nil"/>
            </w:tcBorders>
            <w:noWrap/>
            <w:vAlign w:val="bottom"/>
            <w:hideMark/>
          </w:tcPr>
          <w:p w14:paraId="49E6859D" w14:textId="77777777" w:rsidR="00BE42AB" w:rsidRPr="00807157" w:rsidRDefault="00BE42AB" w:rsidP="008F29E0">
            <w:pPr>
              <w:jc w:val="right"/>
            </w:pPr>
          </w:p>
        </w:tc>
      </w:tr>
      <w:tr w:rsidR="00807157" w:rsidRPr="00807157" w14:paraId="2E0C56FC" w14:textId="77777777" w:rsidTr="008F29E0">
        <w:trPr>
          <w:trHeight w:val="288"/>
        </w:trPr>
        <w:tc>
          <w:tcPr>
            <w:tcW w:w="666" w:type="dxa"/>
            <w:tcBorders>
              <w:top w:val="nil"/>
              <w:left w:val="single" w:sz="4" w:space="0" w:color="auto"/>
              <w:bottom w:val="single" w:sz="4" w:space="0" w:color="auto"/>
              <w:right w:val="single" w:sz="4" w:space="0" w:color="auto"/>
            </w:tcBorders>
            <w:noWrap/>
            <w:vAlign w:val="bottom"/>
            <w:hideMark/>
          </w:tcPr>
          <w:p w14:paraId="4F394B85" w14:textId="77777777" w:rsidR="00BE42AB" w:rsidRPr="00807157" w:rsidRDefault="00BE42AB" w:rsidP="008F29E0">
            <w:pPr>
              <w:jc w:val="center"/>
            </w:pPr>
            <w:proofErr w:type="spellStart"/>
            <w:r w:rsidRPr="00807157">
              <w:t>fszt</w:t>
            </w:r>
            <w:proofErr w:type="spellEnd"/>
          </w:p>
        </w:tc>
        <w:tc>
          <w:tcPr>
            <w:tcW w:w="821" w:type="dxa"/>
            <w:tcBorders>
              <w:top w:val="nil"/>
              <w:left w:val="nil"/>
              <w:bottom w:val="single" w:sz="4" w:space="0" w:color="auto"/>
              <w:right w:val="single" w:sz="4" w:space="0" w:color="auto"/>
            </w:tcBorders>
            <w:noWrap/>
            <w:vAlign w:val="bottom"/>
            <w:hideMark/>
          </w:tcPr>
          <w:p w14:paraId="64130FEC" w14:textId="77777777" w:rsidR="00BE42AB" w:rsidRPr="00807157" w:rsidRDefault="00BE42AB" w:rsidP="008F29E0">
            <w:pPr>
              <w:jc w:val="center"/>
            </w:pPr>
            <w:r w:rsidRPr="00807157">
              <w:t>022</w:t>
            </w:r>
          </w:p>
        </w:tc>
        <w:tc>
          <w:tcPr>
            <w:tcW w:w="2785" w:type="dxa"/>
            <w:tcBorders>
              <w:top w:val="nil"/>
              <w:left w:val="nil"/>
              <w:bottom w:val="single" w:sz="4" w:space="0" w:color="auto"/>
              <w:right w:val="single" w:sz="4" w:space="0" w:color="auto"/>
            </w:tcBorders>
            <w:noWrap/>
            <w:vAlign w:val="bottom"/>
            <w:hideMark/>
          </w:tcPr>
          <w:p w14:paraId="4A56AC12" w14:textId="77777777" w:rsidR="00BE42AB" w:rsidRPr="00807157" w:rsidRDefault="00BE42AB" w:rsidP="008F29E0">
            <w:r w:rsidRPr="00807157">
              <w:t>Kávézó</w:t>
            </w:r>
          </w:p>
        </w:tc>
        <w:tc>
          <w:tcPr>
            <w:tcW w:w="1232" w:type="dxa"/>
            <w:tcBorders>
              <w:top w:val="nil"/>
              <w:left w:val="nil"/>
              <w:bottom w:val="single" w:sz="4" w:space="0" w:color="auto"/>
              <w:right w:val="single" w:sz="4" w:space="0" w:color="auto"/>
            </w:tcBorders>
            <w:noWrap/>
            <w:vAlign w:val="bottom"/>
            <w:hideMark/>
          </w:tcPr>
          <w:p w14:paraId="7A14187C" w14:textId="77777777" w:rsidR="00BE42AB" w:rsidRPr="00807157" w:rsidRDefault="00BE42AB" w:rsidP="008F29E0">
            <w:pPr>
              <w:jc w:val="right"/>
            </w:pPr>
            <w:r w:rsidRPr="00807157">
              <w:t>61,67</w:t>
            </w:r>
          </w:p>
        </w:tc>
        <w:tc>
          <w:tcPr>
            <w:tcW w:w="1050" w:type="dxa"/>
            <w:tcBorders>
              <w:top w:val="nil"/>
              <w:left w:val="nil"/>
              <w:bottom w:val="single" w:sz="4" w:space="0" w:color="auto"/>
              <w:right w:val="nil"/>
            </w:tcBorders>
            <w:noWrap/>
            <w:vAlign w:val="bottom"/>
            <w:hideMark/>
          </w:tcPr>
          <w:p w14:paraId="6FFC471A" w14:textId="77777777" w:rsidR="00BE42AB" w:rsidRPr="00807157" w:rsidRDefault="00BE42AB" w:rsidP="008F29E0">
            <w:pPr>
              <w:jc w:val="right"/>
            </w:pPr>
            <w:r w:rsidRPr="00807157">
              <w:t>100</w:t>
            </w:r>
          </w:p>
        </w:tc>
        <w:tc>
          <w:tcPr>
            <w:tcW w:w="960" w:type="dxa"/>
            <w:tcBorders>
              <w:top w:val="nil"/>
              <w:left w:val="single" w:sz="8" w:space="0" w:color="auto"/>
              <w:bottom w:val="single" w:sz="4" w:space="0" w:color="auto"/>
              <w:right w:val="single" w:sz="8" w:space="0" w:color="auto"/>
            </w:tcBorders>
            <w:noWrap/>
            <w:vAlign w:val="bottom"/>
            <w:hideMark/>
          </w:tcPr>
          <w:p w14:paraId="3C40AC9A" w14:textId="77777777" w:rsidR="00BE42AB" w:rsidRPr="00807157" w:rsidRDefault="00BE42AB" w:rsidP="008F29E0">
            <w:pPr>
              <w:jc w:val="right"/>
            </w:pPr>
            <w:r w:rsidRPr="00807157">
              <w:t>61,67</w:t>
            </w:r>
          </w:p>
        </w:tc>
        <w:tc>
          <w:tcPr>
            <w:tcW w:w="960" w:type="dxa"/>
            <w:tcBorders>
              <w:top w:val="nil"/>
              <w:left w:val="nil"/>
              <w:bottom w:val="nil"/>
              <w:right w:val="nil"/>
            </w:tcBorders>
            <w:noWrap/>
            <w:vAlign w:val="bottom"/>
            <w:hideMark/>
          </w:tcPr>
          <w:p w14:paraId="182A690A" w14:textId="77777777" w:rsidR="00BE42AB" w:rsidRPr="00807157" w:rsidRDefault="00BE42AB" w:rsidP="008F29E0">
            <w:pPr>
              <w:jc w:val="right"/>
            </w:pPr>
          </w:p>
        </w:tc>
      </w:tr>
      <w:tr w:rsidR="00807157" w:rsidRPr="00807157" w14:paraId="6D112E6F" w14:textId="77777777" w:rsidTr="008F29E0">
        <w:trPr>
          <w:trHeight w:val="288"/>
        </w:trPr>
        <w:tc>
          <w:tcPr>
            <w:tcW w:w="666" w:type="dxa"/>
            <w:tcBorders>
              <w:top w:val="nil"/>
              <w:left w:val="single" w:sz="4" w:space="0" w:color="auto"/>
              <w:bottom w:val="single" w:sz="4" w:space="0" w:color="auto"/>
              <w:right w:val="single" w:sz="4" w:space="0" w:color="auto"/>
            </w:tcBorders>
            <w:noWrap/>
            <w:vAlign w:val="bottom"/>
            <w:hideMark/>
          </w:tcPr>
          <w:p w14:paraId="2A71DDC9" w14:textId="77777777" w:rsidR="00BE42AB" w:rsidRPr="00807157" w:rsidRDefault="00BE42AB" w:rsidP="008F29E0">
            <w:pPr>
              <w:jc w:val="center"/>
            </w:pPr>
            <w:proofErr w:type="spellStart"/>
            <w:r w:rsidRPr="00807157">
              <w:t>fszt</w:t>
            </w:r>
            <w:proofErr w:type="spellEnd"/>
          </w:p>
        </w:tc>
        <w:tc>
          <w:tcPr>
            <w:tcW w:w="821" w:type="dxa"/>
            <w:tcBorders>
              <w:top w:val="nil"/>
              <w:left w:val="nil"/>
              <w:bottom w:val="single" w:sz="4" w:space="0" w:color="auto"/>
              <w:right w:val="single" w:sz="4" w:space="0" w:color="auto"/>
            </w:tcBorders>
            <w:noWrap/>
            <w:vAlign w:val="bottom"/>
            <w:hideMark/>
          </w:tcPr>
          <w:p w14:paraId="6D56327F" w14:textId="77777777" w:rsidR="00BE42AB" w:rsidRPr="00807157" w:rsidRDefault="00BE42AB" w:rsidP="008F29E0">
            <w:pPr>
              <w:jc w:val="center"/>
            </w:pPr>
            <w:r w:rsidRPr="00807157">
              <w:t>023</w:t>
            </w:r>
          </w:p>
        </w:tc>
        <w:tc>
          <w:tcPr>
            <w:tcW w:w="2785" w:type="dxa"/>
            <w:tcBorders>
              <w:top w:val="nil"/>
              <w:left w:val="nil"/>
              <w:bottom w:val="single" w:sz="4" w:space="0" w:color="auto"/>
              <w:right w:val="single" w:sz="4" w:space="0" w:color="auto"/>
            </w:tcBorders>
            <w:noWrap/>
            <w:vAlign w:val="bottom"/>
            <w:hideMark/>
          </w:tcPr>
          <w:p w14:paraId="1EDC211C" w14:textId="77777777" w:rsidR="00BE42AB" w:rsidRPr="00807157" w:rsidRDefault="00BE42AB" w:rsidP="008F29E0">
            <w:r w:rsidRPr="00807157">
              <w:t>Előtér</w:t>
            </w:r>
          </w:p>
        </w:tc>
        <w:tc>
          <w:tcPr>
            <w:tcW w:w="1232" w:type="dxa"/>
            <w:tcBorders>
              <w:top w:val="nil"/>
              <w:left w:val="nil"/>
              <w:bottom w:val="single" w:sz="4" w:space="0" w:color="auto"/>
              <w:right w:val="single" w:sz="4" w:space="0" w:color="auto"/>
            </w:tcBorders>
            <w:noWrap/>
            <w:vAlign w:val="bottom"/>
            <w:hideMark/>
          </w:tcPr>
          <w:p w14:paraId="7DEEE318" w14:textId="77777777" w:rsidR="00BE42AB" w:rsidRPr="00807157" w:rsidRDefault="00BE42AB" w:rsidP="008F29E0">
            <w:pPr>
              <w:jc w:val="right"/>
            </w:pPr>
            <w:r w:rsidRPr="00807157">
              <w:t>3,46</w:t>
            </w:r>
          </w:p>
        </w:tc>
        <w:tc>
          <w:tcPr>
            <w:tcW w:w="1050" w:type="dxa"/>
            <w:tcBorders>
              <w:top w:val="nil"/>
              <w:left w:val="nil"/>
              <w:bottom w:val="single" w:sz="4" w:space="0" w:color="auto"/>
              <w:right w:val="nil"/>
            </w:tcBorders>
            <w:noWrap/>
            <w:vAlign w:val="bottom"/>
            <w:hideMark/>
          </w:tcPr>
          <w:p w14:paraId="508B0B33" w14:textId="77777777" w:rsidR="00BE42AB" w:rsidRPr="00807157" w:rsidRDefault="00BE42AB" w:rsidP="008F29E0">
            <w:pPr>
              <w:jc w:val="right"/>
            </w:pPr>
            <w:r w:rsidRPr="00807157">
              <w:t>100</w:t>
            </w:r>
          </w:p>
        </w:tc>
        <w:tc>
          <w:tcPr>
            <w:tcW w:w="960" w:type="dxa"/>
            <w:tcBorders>
              <w:top w:val="nil"/>
              <w:left w:val="single" w:sz="8" w:space="0" w:color="auto"/>
              <w:bottom w:val="single" w:sz="4" w:space="0" w:color="auto"/>
              <w:right w:val="single" w:sz="8" w:space="0" w:color="auto"/>
            </w:tcBorders>
            <w:noWrap/>
            <w:vAlign w:val="bottom"/>
            <w:hideMark/>
          </w:tcPr>
          <w:p w14:paraId="01398A8F" w14:textId="77777777" w:rsidR="00BE42AB" w:rsidRPr="00807157" w:rsidRDefault="00BE42AB" w:rsidP="008F29E0">
            <w:pPr>
              <w:jc w:val="right"/>
            </w:pPr>
            <w:r w:rsidRPr="00807157">
              <w:t>3,46</w:t>
            </w:r>
          </w:p>
        </w:tc>
        <w:tc>
          <w:tcPr>
            <w:tcW w:w="960" w:type="dxa"/>
            <w:tcBorders>
              <w:top w:val="nil"/>
              <w:left w:val="nil"/>
              <w:bottom w:val="nil"/>
              <w:right w:val="nil"/>
            </w:tcBorders>
            <w:noWrap/>
            <w:vAlign w:val="bottom"/>
            <w:hideMark/>
          </w:tcPr>
          <w:p w14:paraId="17853A10" w14:textId="77777777" w:rsidR="00BE42AB" w:rsidRPr="00807157" w:rsidRDefault="00BE42AB" w:rsidP="008F29E0">
            <w:pPr>
              <w:jc w:val="right"/>
            </w:pPr>
          </w:p>
        </w:tc>
      </w:tr>
      <w:tr w:rsidR="00807157" w:rsidRPr="00807157" w14:paraId="11075FFD" w14:textId="77777777" w:rsidTr="008F29E0">
        <w:trPr>
          <w:trHeight w:val="288"/>
        </w:trPr>
        <w:tc>
          <w:tcPr>
            <w:tcW w:w="666" w:type="dxa"/>
            <w:tcBorders>
              <w:top w:val="nil"/>
              <w:left w:val="single" w:sz="4" w:space="0" w:color="auto"/>
              <w:bottom w:val="single" w:sz="4" w:space="0" w:color="auto"/>
              <w:right w:val="single" w:sz="4" w:space="0" w:color="auto"/>
            </w:tcBorders>
            <w:noWrap/>
            <w:vAlign w:val="bottom"/>
            <w:hideMark/>
          </w:tcPr>
          <w:p w14:paraId="472F4DA0" w14:textId="77777777" w:rsidR="00BE42AB" w:rsidRPr="00807157" w:rsidRDefault="00BE42AB" w:rsidP="008F29E0">
            <w:pPr>
              <w:jc w:val="center"/>
            </w:pPr>
            <w:proofErr w:type="spellStart"/>
            <w:r w:rsidRPr="00807157">
              <w:t>fszt</w:t>
            </w:r>
            <w:proofErr w:type="spellEnd"/>
          </w:p>
        </w:tc>
        <w:tc>
          <w:tcPr>
            <w:tcW w:w="821" w:type="dxa"/>
            <w:tcBorders>
              <w:top w:val="nil"/>
              <w:left w:val="nil"/>
              <w:bottom w:val="single" w:sz="4" w:space="0" w:color="auto"/>
              <w:right w:val="single" w:sz="4" w:space="0" w:color="auto"/>
            </w:tcBorders>
            <w:noWrap/>
            <w:vAlign w:val="bottom"/>
            <w:hideMark/>
          </w:tcPr>
          <w:p w14:paraId="7CC1C791" w14:textId="77777777" w:rsidR="00BE42AB" w:rsidRPr="00807157" w:rsidRDefault="00BE42AB" w:rsidP="008F29E0">
            <w:pPr>
              <w:jc w:val="center"/>
            </w:pPr>
            <w:r w:rsidRPr="00807157">
              <w:t>024</w:t>
            </w:r>
          </w:p>
        </w:tc>
        <w:tc>
          <w:tcPr>
            <w:tcW w:w="2785" w:type="dxa"/>
            <w:tcBorders>
              <w:top w:val="nil"/>
              <w:left w:val="nil"/>
              <w:bottom w:val="single" w:sz="4" w:space="0" w:color="auto"/>
              <w:right w:val="single" w:sz="4" w:space="0" w:color="auto"/>
            </w:tcBorders>
            <w:noWrap/>
            <w:vAlign w:val="bottom"/>
            <w:hideMark/>
          </w:tcPr>
          <w:p w14:paraId="3111FAB7" w14:textId="77777777" w:rsidR="00BE42AB" w:rsidRPr="00807157" w:rsidRDefault="00BE42AB" w:rsidP="008F29E0">
            <w:r w:rsidRPr="00807157">
              <w:t>Akadálymentes és női WC</w:t>
            </w:r>
          </w:p>
        </w:tc>
        <w:tc>
          <w:tcPr>
            <w:tcW w:w="1232" w:type="dxa"/>
            <w:tcBorders>
              <w:top w:val="nil"/>
              <w:left w:val="nil"/>
              <w:bottom w:val="single" w:sz="4" w:space="0" w:color="auto"/>
              <w:right w:val="single" w:sz="4" w:space="0" w:color="auto"/>
            </w:tcBorders>
            <w:noWrap/>
            <w:vAlign w:val="bottom"/>
            <w:hideMark/>
          </w:tcPr>
          <w:p w14:paraId="19CC0DD5" w14:textId="77777777" w:rsidR="00BE42AB" w:rsidRPr="00807157" w:rsidRDefault="00BE42AB" w:rsidP="008F29E0">
            <w:pPr>
              <w:jc w:val="right"/>
            </w:pPr>
            <w:r w:rsidRPr="00807157">
              <w:t>4,51</w:t>
            </w:r>
          </w:p>
        </w:tc>
        <w:tc>
          <w:tcPr>
            <w:tcW w:w="1050" w:type="dxa"/>
            <w:tcBorders>
              <w:top w:val="nil"/>
              <w:left w:val="nil"/>
              <w:bottom w:val="single" w:sz="4" w:space="0" w:color="auto"/>
              <w:right w:val="nil"/>
            </w:tcBorders>
            <w:noWrap/>
            <w:vAlign w:val="bottom"/>
            <w:hideMark/>
          </w:tcPr>
          <w:p w14:paraId="443B6591" w14:textId="77777777" w:rsidR="00BE42AB" w:rsidRPr="00807157" w:rsidRDefault="00BE42AB" w:rsidP="008F29E0">
            <w:pPr>
              <w:jc w:val="right"/>
            </w:pPr>
            <w:r w:rsidRPr="00807157">
              <w:t>100</w:t>
            </w:r>
          </w:p>
        </w:tc>
        <w:tc>
          <w:tcPr>
            <w:tcW w:w="960" w:type="dxa"/>
            <w:tcBorders>
              <w:top w:val="nil"/>
              <w:left w:val="single" w:sz="8" w:space="0" w:color="auto"/>
              <w:bottom w:val="single" w:sz="4" w:space="0" w:color="auto"/>
              <w:right w:val="single" w:sz="8" w:space="0" w:color="auto"/>
            </w:tcBorders>
            <w:noWrap/>
            <w:vAlign w:val="bottom"/>
            <w:hideMark/>
          </w:tcPr>
          <w:p w14:paraId="35B44691" w14:textId="77777777" w:rsidR="00BE42AB" w:rsidRPr="00807157" w:rsidRDefault="00BE42AB" w:rsidP="008F29E0">
            <w:pPr>
              <w:jc w:val="right"/>
            </w:pPr>
            <w:r w:rsidRPr="00807157">
              <w:t>4,51</w:t>
            </w:r>
          </w:p>
        </w:tc>
        <w:tc>
          <w:tcPr>
            <w:tcW w:w="960" w:type="dxa"/>
            <w:tcBorders>
              <w:top w:val="nil"/>
              <w:left w:val="nil"/>
              <w:bottom w:val="nil"/>
              <w:right w:val="nil"/>
            </w:tcBorders>
            <w:noWrap/>
            <w:vAlign w:val="bottom"/>
            <w:hideMark/>
          </w:tcPr>
          <w:p w14:paraId="6003E8D0" w14:textId="77777777" w:rsidR="00BE42AB" w:rsidRPr="00807157" w:rsidRDefault="00BE42AB" w:rsidP="008F29E0">
            <w:pPr>
              <w:jc w:val="right"/>
            </w:pPr>
          </w:p>
        </w:tc>
      </w:tr>
      <w:tr w:rsidR="00807157" w:rsidRPr="00807157" w14:paraId="254BCBD9" w14:textId="77777777" w:rsidTr="008F29E0">
        <w:trPr>
          <w:trHeight w:val="315"/>
        </w:trPr>
        <w:tc>
          <w:tcPr>
            <w:tcW w:w="666" w:type="dxa"/>
            <w:tcBorders>
              <w:top w:val="nil"/>
              <w:left w:val="single" w:sz="4" w:space="0" w:color="auto"/>
              <w:bottom w:val="single" w:sz="4" w:space="0" w:color="auto"/>
              <w:right w:val="single" w:sz="4" w:space="0" w:color="auto"/>
            </w:tcBorders>
            <w:noWrap/>
            <w:vAlign w:val="bottom"/>
            <w:hideMark/>
          </w:tcPr>
          <w:p w14:paraId="62FA1A04" w14:textId="77777777" w:rsidR="00BE42AB" w:rsidRPr="00807157" w:rsidRDefault="00BE42AB" w:rsidP="008F29E0">
            <w:pPr>
              <w:jc w:val="center"/>
            </w:pPr>
            <w:proofErr w:type="spellStart"/>
            <w:r w:rsidRPr="00807157">
              <w:t>fszt</w:t>
            </w:r>
            <w:proofErr w:type="spellEnd"/>
          </w:p>
        </w:tc>
        <w:tc>
          <w:tcPr>
            <w:tcW w:w="821" w:type="dxa"/>
            <w:tcBorders>
              <w:top w:val="nil"/>
              <w:left w:val="nil"/>
              <w:bottom w:val="single" w:sz="4" w:space="0" w:color="auto"/>
              <w:right w:val="single" w:sz="4" w:space="0" w:color="auto"/>
            </w:tcBorders>
            <w:noWrap/>
            <w:vAlign w:val="bottom"/>
            <w:hideMark/>
          </w:tcPr>
          <w:p w14:paraId="2FC4F2A1" w14:textId="77777777" w:rsidR="00BE42AB" w:rsidRPr="00807157" w:rsidRDefault="00BE42AB" w:rsidP="008F29E0">
            <w:pPr>
              <w:jc w:val="center"/>
            </w:pPr>
            <w:r w:rsidRPr="00807157">
              <w:t>025.1</w:t>
            </w:r>
          </w:p>
        </w:tc>
        <w:tc>
          <w:tcPr>
            <w:tcW w:w="2785" w:type="dxa"/>
            <w:tcBorders>
              <w:top w:val="nil"/>
              <w:left w:val="nil"/>
              <w:bottom w:val="single" w:sz="4" w:space="0" w:color="auto"/>
              <w:right w:val="single" w:sz="4" w:space="0" w:color="auto"/>
            </w:tcBorders>
            <w:noWrap/>
            <w:vAlign w:val="bottom"/>
            <w:hideMark/>
          </w:tcPr>
          <w:p w14:paraId="319CE8E6" w14:textId="77777777" w:rsidR="00BE42AB" w:rsidRPr="00807157" w:rsidRDefault="00BE42AB" w:rsidP="008F29E0">
            <w:r w:rsidRPr="00807157">
              <w:t>Férfi kézmosó</w:t>
            </w:r>
          </w:p>
        </w:tc>
        <w:tc>
          <w:tcPr>
            <w:tcW w:w="1232" w:type="dxa"/>
            <w:tcBorders>
              <w:top w:val="nil"/>
              <w:left w:val="nil"/>
              <w:bottom w:val="single" w:sz="4" w:space="0" w:color="auto"/>
              <w:right w:val="single" w:sz="4" w:space="0" w:color="auto"/>
            </w:tcBorders>
            <w:noWrap/>
            <w:vAlign w:val="bottom"/>
            <w:hideMark/>
          </w:tcPr>
          <w:p w14:paraId="6B9F944C" w14:textId="77777777" w:rsidR="00BE42AB" w:rsidRPr="00807157" w:rsidRDefault="00BE42AB" w:rsidP="008F29E0">
            <w:pPr>
              <w:jc w:val="right"/>
            </w:pPr>
            <w:r w:rsidRPr="00807157">
              <w:t>2,78</w:t>
            </w:r>
          </w:p>
        </w:tc>
        <w:tc>
          <w:tcPr>
            <w:tcW w:w="1050" w:type="dxa"/>
            <w:tcBorders>
              <w:top w:val="nil"/>
              <w:left w:val="nil"/>
              <w:bottom w:val="single" w:sz="4" w:space="0" w:color="auto"/>
              <w:right w:val="nil"/>
            </w:tcBorders>
            <w:noWrap/>
            <w:vAlign w:val="bottom"/>
            <w:hideMark/>
          </w:tcPr>
          <w:p w14:paraId="64091228" w14:textId="77777777" w:rsidR="00BE42AB" w:rsidRPr="00807157" w:rsidRDefault="00BE42AB" w:rsidP="008F29E0">
            <w:pPr>
              <w:jc w:val="right"/>
            </w:pPr>
            <w:r w:rsidRPr="00807157">
              <w:t>100</w:t>
            </w:r>
          </w:p>
        </w:tc>
        <w:tc>
          <w:tcPr>
            <w:tcW w:w="960" w:type="dxa"/>
            <w:tcBorders>
              <w:top w:val="nil"/>
              <w:left w:val="single" w:sz="8" w:space="0" w:color="auto"/>
              <w:bottom w:val="single" w:sz="4" w:space="0" w:color="auto"/>
              <w:right w:val="single" w:sz="8" w:space="0" w:color="auto"/>
            </w:tcBorders>
            <w:noWrap/>
            <w:vAlign w:val="bottom"/>
            <w:hideMark/>
          </w:tcPr>
          <w:p w14:paraId="4B0A6DC2" w14:textId="77777777" w:rsidR="00BE42AB" w:rsidRPr="00807157" w:rsidRDefault="00BE42AB" w:rsidP="008F29E0">
            <w:pPr>
              <w:jc w:val="right"/>
            </w:pPr>
            <w:r w:rsidRPr="00807157">
              <w:t>2,78</w:t>
            </w:r>
          </w:p>
        </w:tc>
        <w:tc>
          <w:tcPr>
            <w:tcW w:w="960" w:type="dxa"/>
            <w:tcBorders>
              <w:top w:val="nil"/>
              <w:left w:val="nil"/>
              <w:bottom w:val="nil"/>
              <w:right w:val="nil"/>
            </w:tcBorders>
            <w:noWrap/>
            <w:vAlign w:val="bottom"/>
            <w:hideMark/>
          </w:tcPr>
          <w:p w14:paraId="6A219486" w14:textId="77777777" w:rsidR="00BE42AB" w:rsidRPr="00807157" w:rsidRDefault="00BE42AB" w:rsidP="008F29E0">
            <w:pPr>
              <w:jc w:val="right"/>
            </w:pPr>
          </w:p>
        </w:tc>
      </w:tr>
      <w:tr w:rsidR="00807157" w:rsidRPr="00807157" w14:paraId="1A76F9F1" w14:textId="77777777" w:rsidTr="008F29E0">
        <w:trPr>
          <w:trHeight w:val="288"/>
        </w:trPr>
        <w:tc>
          <w:tcPr>
            <w:tcW w:w="666" w:type="dxa"/>
            <w:tcBorders>
              <w:top w:val="nil"/>
              <w:left w:val="single" w:sz="4" w:space="0" w:color="auto"/>
              <w:bottom w:val="single" w:sz="4" w:space="0" w:color="auto"/>
              <w:right w:val="single" w:sz="4" w:space="0" w:color="auto"/>
            </w:tcBorders>
            <w:noWrap/>
            <w:vAlign w:val="bottom"/>
            <w:hideMark/>
          </w:tcPr>
          <w:p w14:paraId="67D7FE46" w14:textId="77777777" w:rsidR="00BE42AB" w:rsidRPr="00807157" w:rsidRDefault="00BE42AB" w:rsidP="008F29E0">
            <w:pPr>
              <w:jc w:val="center"/>
            </w:pPr>
            <w:proofErr w:type="spellStart"/>
            <w:r w:rsidRPr="00807157">
              <w:t>fszt</w:t>
            </w:r>
            <w:proofErr w:type="spellEnd"/>
          </w:p>
        </w:tc>
        <w:tc>
          <w:tcPr>
            <w:tcW w:w="821" w:type="dxa"/>
            <w:tcBorders>
              <w:top w:val="nil"/>
              <w:left w:val="nil"/>
              <w:bottom w:val="single" w:sz="4" w:space="0" w:color="auto"/>
              <w:right w:val="single" w:sz="4" w:space="0" w:color="auto"/>
            </w:tcBorders>
            <w:noWrap/>
            <w:vAlign w:val="bottom"/>
            <w:hideMark/>
          </w:tcPr>
          <w:p w14:paraId="6442B758" w14:textId="77777777" w:rsidR="00BE42AB" w:rsidRPr="00807157" w:rsidRDefault="00BE42AB" w:rsidP="008F29E0">
            <w:pPr>
              <w:jc w:val="center"/>
            </w:pPr>
            <w:r w:rsidRPr="00807157">
              <w:t>025.2</w:t>
            </w:r>
          </w:p>
        </w:tc>
        <w:tc>
          <w:tcPr>
            <w:tcW w:w="2785" w:type="dxa"/>
            <w:tcBorders>
              <w:top w:val="nil"/>
              <w:left w:val="nil"/>
              <w:bottom w:val="single" w:sz="4" w:space="0" w:color="auto"/>
              <w:right w:val="single" w:sz="4" w:space="0" w:color="auto"/>
            </w:tcBorders>
            <w:noWrap/>
            <w:vAlign w:val="bottom"/>
            <w:hideMark/>
          </w:tcPr>
          <w:p w14:paraId="6E8084BB" w14:textId="77777777" w:rsidR="00BE42AB" w:rsidRPr="00807157" w:rsidRDefault="00BE42AB" w:rsidP="008F29E0">
            <w:r w:rsidRPr="00807157">
              <w:t>Piszoár</w:t>
            </w:r>
          </w:p>
        </w:tc>
        <w:tc>
          <w:tcPr>
            <w:tcW w:w="1232" w:type="dxa"/>
            <w:tcBorders>
              <w:top w:val="nil"/>
              <w:left w:val="nil"/>
              <w:bottom w:val="single" w:sz="4" w:space="0" w:color="auto"/>
              <w:right w:val="single" w:sz="4" w:space="0" w:color="auto"/>
            </w:tcBorders>
            <w:noWrap/>
            <w:vAlign w:val="bottom"/>
            <w:hideMark/>
          </w:tcPr>
          <w:p w14:paraId="5370EB00" w14:textId="77777777" w:rsidR="00BE42AB" w:rsidRPr="00807157" w:rsidRDefault="00BE42AB" w:rsidP="008F29E0">
            <w:pPr>
              <w:jc w:val="right"/>
            </w:pPr>
            <w:r w:rsidRPr="00807157">
              <w:t>1,83</w:t>
            </w:r>
          </w:p>
        </w:tc>
        <w:tc>
          <w:tcPr>
            <w:tcW w:w="1050" w:type="dxa"/>
            <w:tcBorders>
              <w:top w:val="nil"/>
              <w:left w:val="nil"/>
              <w:bottom w:val="single" w:sz="4" w:space="0" w:color="auto"/>
              <w:right w:val="nil"/>
            </w:tcBorders>
            <w:noWrap/>
            <w:vAlign w:val="bottom"/>
            <w:hideMark/>
          </w:tcPr>
          <w:p w14:paraId="2DF43C96" w14:textId="77777777" w:rsidR="00BE42AB" w:rsidRPr="00807157" w:rsidRDefault="00BE42AB" w:rsidP="008F29E0">
            <w:pPr>
              <w:jc w:val="right"/>
            </w:pPr>
            <w:r w:rsidRPr="00807157">
              <w:t>100</w:t>
            </w:r>
          </w:p>
        </w:tc>
        <w:tc>
          <w:tcPr>
            <w:tcW w:w="960" w:type="dxa"/>
            <w:tcBorders>
              <w:top w:val="nil"/>
              <w:left w:val="single" w:sz="8" w:space="0" w:color="auto"/>
              <w:bottom w:val="single" w:sz="4" w:space="0" w:color="auto"/>
              <w:right w:val="single" w:sz="8" w:space="0" w:color="auto"/>
            </w:tcBorders>
            <w:noWrap/>
            <w:vAlign w:val="bottom"/>
            <w:hideMark/>
          </w:tcPr>
          <w:p w14:paraId="0DC51B50" w14:textId="77777777" w:rsidR="00BE42AB" w:rsidRPr="00807157" w:rsidRDefault="00BE42AB" w:rsidP="008F29E0">
            <w:pPr>
              <w:jc w:val="right"/>
            </w:pPr>
            <w:r w:rsidRPr="00807157">
              <w:t>1,83</w:t>
            </w:r>
          </w:p>
        </w:tc>
        <w:tc>
          <w:tcPr>
            <w:tcW w:w="960" w:type="dxa"/>
            <w:tcBorders>
              <w:top w:val="nil"/>
              <w:left w:val="nil"/>
              <w:bottom w:val="nil"/>
              <w:right w:val="nil"/>
            </w:tcBorders>
            <w:noWrap/>
            <w:vAlign w:val="bottom"/>
            <w:hideMark/>
          </w:tcPr>
          <w:p w14:paraId="5DB59737" w14:textId="77777777" w:rsidR="00BE42AB" w:rsidRPr="00807157" w:rsidRDefault="00BE42AB" w:rsidP="008F29E0">
            <w:pPr>
              <w:jc w:val="right"/>
            </w:pPr>
          </w:p>
        </w:tc>
      </w:tr>
      <w:tr w:rsidR="00807157" w:rsidRPr="00807157" w14:paraId="5BDF79E6" w14:textId="77777777" w:rsidTr="008F29E0">
        <w:trPr>
          <w:trHeight w:val="288"/>
        </w:trPr>
        <w:tc>
          <w:tcPr>
            <w:tcW w:w="666" w:type="dxa"/>
            <w:tcBorders>
              <w:top w:val="nil"/>
              <w:left w:val="single" w:sz="4" w:space="0" w:color="auto"/>
              <w:bottom w:val="single" w:sz="4" w:space="0" w:color="auto"/>
              <w:right w:val="single" w:sz="4" w:space="0" w:color="auto"/>
            </w:tcBorders>
            <w:noWrap/>
            <w:vAlign w:val="bottom"/>
            <w:hideMark/>
          </w:tcPr>
          <w:p w14:paraId="615F47AC" w14:textId="77777777" w:rsidR="00BE42AB" w:rsidRPr="00807157" w:rsidRDefault="00BE42AB" w:rsidP="008F29E0">
            <w:pPr>
              <w:jc w:val="center"/>
            </w:pPr>
            <w:proofErr w:type="spellStart"/>
            <w:r w:rsidRPr="00807157">
              <w:t>fszt</w:t>
            </w:r>
            <w:proofErr w:type="spellEnd"/>
          </w:p>
        </w:tc>
        <w:tc>
          <w:tcPr>
            <w:tcW w:w="821" w:type="dxa"/>
            <w:tcBorders>
              <w:top w:val="nil"/>
              <w:left w:val="nil"/>
              <w:bottom w:val="single" w:sz="4" w:space="0" w:color="auto"/>
              <w:right w:val="single" w:sz="4" w:space="0" w:color="auto"/>
            </w:tcBorders>
            <w:noWrap/>
            <w:vAlign w:val="bottom"/>
            <w:hideMark/>
          </w:tcPr>
          <w:p w14:paraId="1F4D895F" w14:textId="77777777" w:rsidR="00BE42AB" w:rsidRPr="00807157" w:rsidRDefault="00BE42AB" w:rsidP="008F29E0">
            <w:pPr>
              <w:jc w:val="center"/>
            </w:pPr>
            <w:r w:rsidRPr="00807157">
              <w:t>026</w:t>
            </w:r>
          </w:p>
        </w:tc>
        <w:tc>
          <w:tcPr>
            <w:tcW w:w="2785" w:type="dxa"/>
            <w:tcBorders>
              <w:top w:val="nil"/>
              <w:left w:val="nil"/>
              <w:bottom w:val="single" w:sz="4" w:space="0" w:color="auto"/>
              <w:right w:val="single" w:sz="4" w:space="0" w:color="auto"/>
            </w:tcBorders>
            <w:noWrap/>
            <w:vAlign w:val="bottom"/>
            <w:hideMark/>
          </w:tcPr>
          <w:p w14:paraId="7C9BCCF6" w14:textId="77777777" w:rsidR="00BE42AB" w:rsidRPr="00807157" w:rsidRDefault="00BE42AB" w:rsidP="008F29E0">
            <w:r w:rsidRPr="00807157">
              <w:t>Férfi WC</w:t>
            </w:r>
          </w:p>
        </w:tc>
        <w:tc>
          <w:tcPr>
            <w:tcW w:w="1232" w:type="dxa"/>
            <w:tcBorders>
              <w:top w:val="nil"/>
              <w:left w:val="nil"/>
              <w:bottom w:val="single" w:sz="4" w:space="0" w:color="auto"/>
              <w:right w:val="single" w:sz="4" w:space="0" w:color="auto"/>
            </w:tcBorders>
            <w:noWrap/>
            <w:vAlign w:val="bottom"/>
            <w:hideMark/>
          </w:tcPr>
          <w:p w14:paraId="0012F634" w14:textId="77777777" w:rsidR="00BE42AB" w:rsidRPr="00807157" w:rsidRDefault="00BE42AB" w:rsidP="008F29E0">
            <w:pPr>
              <w:jc w:val="right"/>
            </w:pPr>
            <w:r w:rsidRPr="00807157">
              <w:t>1,72</w:t>
            </w:r>
          </w:p>
        </w:tc>
        <w:tc>
          <w:tcPr>
            <w:tcW w:w="1050" w:type="dxa"/>
            <w:tcBorders>
              <w:top w:val="nil"/>
              <w:left w:val="nil"/>
              <w:bottom w:val="single" w:sz="4" w:space="0" w:color="auto"/>
              <w:right w:val="nil"/>
            </w:tcBorders>
            <w:noWrap/>
            <w:vAlign w:val="bottom"/>
            <w:hideMark/>
          </w:tcPr>
          <w:p w14:paraId="727BCDAD" w14:textId="77777777" w:rsidR="00BE42AB" w:rsidRPr="00807157" w:rsidRDefault="00BE42AB" w:rsidP="008F29E0">
            <w:pPr>
              <w:jc w:val="right"/>
            </w:pPr>
            <w:r w:rsidRPr="00807157">
              <w:t>100</w:t>
            </w:r>
          </w:p>
        </w:tc>
        <w:tc>
          <w:tcPr>
            <w:tcW w:w="960" w:type="dxa"/>
            <w:tcBorders>
              <w:top w:val="nil"/>
              <w:left w:val="single" w:sz="8" w:space="0" w:color="auto"/>
              <w:bottom w:val="single" w:sz="4" w:space="0" w:color="auto"/>
              <w:right w:val="single" w:sz="8" w:space="0" w:color="auto"/>
            </w:tcBorders>
            <w:noWrap/>
            <w:vAlign w:val="bottom"/>
            <w:hideMark/>
          </w:tcPr>
          <w:p w14:paraId="128E6D2C" w14:textId="77777777" w:rsidR="00BE42AB" w:rsidRPr="00807157" w:rsidRDefault="00BE42AB" w:rsidP="008F29E0">
            <w:pPr>
              <w:jc w:val="right"/>
            </w:pPr>
            <w:r w:rsidRPr="00807157">
              <w:t>1,72</w:t>
            </w:r>
          </w:p>
        </w:tc>
        <w:tc>
          <w:tcPr>
            <w:tcW w:w="960" w:type="dxa"/>
            <w:tcBorders>
              <w:top w:val="nil"/>
              <w:left w:val="nil"/>
              <w:bottom w:val="nil"/>
              <w:right w:val="nil"/>
            </w:tcBorders>
            <w:noWrap/>
            <w:vAlign w:val="bottom"/>
            <w:hideMark/>
          </w:tcPr>
          <w:p w14:paraId="7CFEF3E4" w14:textId="77777777" w:rsidR="00BE42AB" w:rsidRPr="00807157" w:rsidRDefault="00BE42AB" w:rsidP="008F29E0">
            <w:pPr>
              <w:jc w:val="right"/>
            </w:pPr>
          </w:p>
        </w:tc>
      </w:tr>
      <w:tr w:rsidR="00807157" w:rsidRPr="00807157" w14:paraId="58AA7C3A" w14:textId="77777777" w:rsidTr="008F29E0">
        <w:trPr>
          <w:trHeight w:val="288"/>
        </w:trPr>
        <w:tc>
          <w:tcPr>
            <w:tcW w:w="666" w:type="dxa"/>
            <w:tcBorders>
              <w:top w:val="nil"/>
              <w:left w:val="single" w:sz="4" w:space="0" w:color="auto"/>
              <w:bottom w:val="single" w:sz="4" w:space="0" w:color="auto"/>
              <w:right w:val="single" w:sz="4" w:space="0" w:color="auto"/>
            </w:tcBorders>
            <w:noWrap/>
            <w:vAlign w:val="bottom"/>
            <w:hideMark/>
          </w:tcPr>
          <w:p w14:paraId="27544100" w14:textId="77777777" w:rsidR="00BE42AB" w:rsidRPr="00807157" w:rsidRDefault="00BE42AB" w:rsidP="008F29E0">
            <w:pPr>
              <w:jc w:val="center"/>
            </w:pPr>
            <w:proofErr w:type="spellStart"/>
            <w:r w:rsidRPr="00807157">
              <w:t>fszt</w:t>
            </w:r>
            <w:proofErr w:type="spellEnd"/>
          </w:p>
        </w:tc>
        <w:tc>
          <w:tcPr>
            <w:tcW w:w="821" w:type="dxa"/>
            <w:tcBorders>
              <w:top w:val="nil"/>
              <w:left w:val="nil"/>
              <w:bottom w:val="single" w:sz="4" w:space="0" w:color="auto"/>
              <w:right w:val="single" w:sz="4" w:space="0" w:color="auto"/>
            </w:tcBorders>
            <w:noWrap/>
            <w:vAlign w:val="bottom"/>
            <w:hideMark/>
          </w:tcPr>
          <w:p w14:paraId="664E6BAC" w14:textId="77777777" w:rsidR="00BE42AB" w:rsidRPr="00807157" w:rsidRDefault="00BE42AB" w:rsidP="008F29E0">
            <w:pPr>
              <w:jc w:val="center"/>
            </w:pPr>
            <w:r w:rsidRPr="00807157">
              <w:t>027</w:t>
            </w:r>
          </w:p>
        </w:tc>
        <w:tc>
          <w:tcPr>
            <w:tcW w:w="2785" w:type="dxa"/>
            <w:tcBorders>
              <w:top w:val="nil"/>
              <w:left w:val="nil"/>
              <w:bottom w:val="single" w:sz="4" w:space="0" w:color="auto"/>
              <w:right w:val="single" w:sz="4" w:space="0" w:color="auto"/>
            </w:tcBorders>
            <w:noWrap/>
            <w:vAlign w:val="bottom"/>
            <w:hideMark/>
          </w:tcPr>
          <w:p w14:paraId="69859B0B" w14:textId="77777777" w:rsidR="00BE42AB" w:rsidRPr="00807157" w:rsidRDefault="00BE42AB" w:rsidP="008F29E0">
            <w:r w:rsidRPr="00807157">
              <w:t>Takarítószer tároló</w:t>
            </w:r>
          </w:p>
        </w:tc>
        <w:tc>
          <w:tcPr>
            <w:tcW w:w="1232" w:type="dxa"/>
            <w:tcBorders>
              <w:top w:val="nil"/>
              <w:left w:val="nil"/>
              <w:bottom w:val="single" w:sz="4" w:space="0" w:color="auto"/>
              <w:right w:val="single" w:sz="4" w:space="0" w:color="auto"/>
            </w:tcBorders>
            <w:noWrap/>
            <w:vAlign w:val="bottom"/>
            <w:hideMark/>
          </w:tcPr>
          <w:p w14:paraId="4599F4F9" w14:textId="77777777" w:rsidR="00BE42AB" w:rsidRPr="00807157" w:rsidRDefault="00BE42AB" w:rsidP="008F29E0">
            <w:pPr>
              <w:jc w:val="right"/>
            </w:pPr>
            <w:r w:rsidRPr="00807157">
              <w:t>1,07</w:t>
            </w:r>
          </w:p>
        </w:tc>
        <w:tc>
          <w:tcPr>
            <w:tcW w:w="1050" w:type="dxa"/>
            <w:tcBorders>
              <w:top w:val="nil"/>
              <w:left w:val="nil"/>
              <w:bottom w:val="single" w:sz="4" w:space="0" w:color="auto"/>
              <w:right w:val="nil"/>
            </w:tcBorders>
            <w:noWrap/>
            <w:vAlign w:val="bottom"/>
            <w:hideMark/>
          </w:tcPr>
          <w:p w14:paraId="3E57D796" w14:textId="77777777" w:rsidR="00BE42AB" w:rsidRPr="00807157" w:rsidRDefault="00BE42AB" w:rsidP="008F29E0">
            <w:pPr>
              <w:jc w:val="right"/>
            </w:pPr>
            <w:r w:rsidRPr="00807157">
              <w:t>100</w:t>
            </w:r>
          </w:p>
        </w:tc>
        <w:tc>
          <w:tcPr>
            <w:tcW w:w="960" w:type="dxa"/>
            <w:tcBorders>
              <w:top w:val="nil"/>
              <w:left w:val="single" w:sz="8" w:space="0" w:color="auto"/>
              <w:bottom w:val="single" w:sz="4" w:space="0" w:color="auto"/>
              <w:right w:val="single" w:sz="8" w:space="0" w:color="auto"/>
            </w:tcBorders>
            <w:noWrap/>
            <w:vAlign w:val="bottom"/>
            <w:hideMark/>
          </w:tcPr>
          <w:p w14:paraId="4AF67B3F" w14:textId="77777777" w:rsidR="00BE42AB" w:rsidRPr="00807157" w:rsidRDefault="00BE42AB" w:rsidP="008F29E0">
            <w:pPr>
              <w:jc w:val="right"/>
            </w:pPr>
            <w:r w:rsidRPr="00807157">
              <w:t>1,07</w:t>
            </w:r>
          </w:p>
        </w:tc>
        <w:tc>
          <w:tcPr>
            <w:tcW w:w="960" w:type="dxa"/>
            <w:tcBorders>
              <w:top w:val="nil"/>
              <w:left w:val="nil"/>
              <w:bottom w:val="nil"/>
              <w:right w:val="nil"/>
            </w:tcBorders>
            <w:noWrap/>
            <w:vAlign w:val="bottom"/>
            <w:hideMark/>
          </w:tcPr>
          <w:p w14:paraId="6CE2ECFC" w14:textId="77777777" w:rsidR="00BE42AB" w:rsidRPr="00807157" w:rsidRDefault="00BE42AB" w:rsidP="008F29E0">
            <w:pPr>
              <w:jc w:val="right"/>
            </w:pPr>
          </w:p>
        </w:tc>
      </w:tr>
      <w:tr w:rsidR="00807157" w:rsidRPr="00807157" w14:paraId="3DC6AB6B" w14:textId="77777777" w:rsidTr="008F29E0">
        <w:trPr>
          <w:trHeight w:val="288"/>
        </w:trPr>
        <w:tc>
          <w:tcPr>
            <w:tcW w:w="666" w:type="dxa"/>
            <w:tcBorders>
              <w:top w:val="nil"/>
              <w:left w:val="single" w:sz="4" w:space="0" w:color="auto"/>
              <w:bottom w:val="single" w:sz="4" w:space="0" w:color="auto"/>
              <w:right w:val="single" w:sz="4" w:space="0" w:color="auto"/>
            </w:tcBorders>
            <w:noWrap/>
            <w:vAlign w:val="bottom"/>
            <w:hideMark/>
          </w:tcPr>
          <w:p w14:paraId="1F6CA081" w14:textId="77777777" w:rsidR="00BE42AB" w:rsidRPr="00807157" w:rsidRDefault="00BE42AB" w:rsidP="008F29E0">
            <w:pPr>
              <w:jc w:val="center"/>
            </w:pPr>
            <w:proofErr w:type="spellStart"/>
            <w:r w:rsidRPr="00807157">
              <w:t>fszt</w:t>
            </w:r>
            <w:proofErr w:type="spellEnd"/>
          </w:p>
        </w:tc>
        <w:tc>
          <w:tcPr>
            <w:tcW w:w="821" w:type="dxa"/>
            <w:tcBorders>
              <w:top w:val="nil"/>
              <w:left w:val="nil"/>
              <w:bottom w:val="single" w:sz="4" w:space="0" w:color="auto"/>
              <w:right w:val="single" w:sz="4" w:space="0" w:color="auto"/>
            </w:tcBorders>
            <w:noWrap/>
            <w:vAlign w:val="bottom"/>
            <w:hideMark/>
          </w:tcPr>
          <w:p w14:paraId="255629C4" w14:textId="77777777" w:rsidR="00BE42AB" w:rsidRPr="00807157" w:rsidRDefault="00BE42AB" w:rsidP="008F29E0">
            <w:pPr>
              <w:jc w:val="center"/>
            </w:pPr>
            <w:r w:rsidRPr="00807157">
              <w:t>028</w:t>
            </w:r>
          </w:p>
        </w:tc>
        <w:tc>
          <w:tcPr>
            <w:tcW w:w="2785" w:type="dxa"/>
            <w:tcBorders>
              <w:top w:val="nil"/>
              <w:left w:val="nil"/>
              <w:bottom w:val="single" w:sz="4" w:space="0" w:color="auto"/>
              <w:right w:val="single" w:sz="4" w:space="0" w:color="auto"/>
            </w:tcBorders>
            <w:noWrap/>
            <w:vAlign w:val="bottom"/>
            <w:hideMark/>
          </w:tcPr>
          <w:p w14:paraId="758D00D1" w14:textId="77777777" w:rsidR="00BE42AB" w:rsidRPr="00807157" w:rsidRDefault="00BE42AB" w:rsidP="008F29E0">
            <w:r w:rsidRPr="00807157">
              <w:t>Közlekedő</w:t>
            </w:r>
          </w:p>
        </w:tc>
        <w:tc>
          <w:tcPr>
            <w:tcW w:w="1232" w:type="dxa"/>
            <w:tcBorders>
              <w:top w:val="nil"/>
              <w:left w:val="nil"/>
              <w:bottom w:val="single" w:sz="4" w:space="0" w:color="auto"/>
              <w:right w:val="single" w:sz="4" w:space="0" w:color="auto"/>
            </w:tcBorders>
            <w:noWrap/>
            <w:vAlign w:val="bottom"/>
            <w:hideMark/>
          </w:tcPr>
          <w:p w14:paraId="3D65501B" w14:textId="77777777" w:rsidR="00BE42AB" w:rsidRPr="00807157" w:rsidRDefault="00BE42AB" w:rsidP="008F29E0">
            <w:pPr>
              <w:jc w:val="right"/>
            </w:pPr>
            <w:r w:rsidRPr="00807157">
              <w:t>17,44</w:t>
            </w:r>
          </w:p>
        </w:tc>
        <w:tc>
          <w:tcPr>
            <w:tcW w:w="1050" w:type="dxa"/>
            <w:tcBorders>
              <w:top w:val="nil"/>
              <w:left w:val="nil"/>
              <w:bottom w:val="single" w:sz="4" w:space="0" w:color="auto"/>
              <w:right w:val="nil"/>
            </w:tcBorders>
            <w:noWrap/>
            <w:vAlign w:val="bottom"/>
            <w:hideMark/>
          </w:tcPr>
          <w:p w14:paraId="72BEF126" w14:textId="77777777" w:rsidR="00BE42AB" w:rsidRPr="00807157" w:rsidRDefault="00BE42AB" w:rsidP="008F29E0">
            <w:pPr>
              <w:jc w:val="right"/>
            </w:pPr>
            <w:r w:rsidRPr="00807157">
              <w:t>100</w:t>
            </w:r>
          </w:p>
        </w:tc>
        <w:tc>
          <w:tcPr>
            <w:tcW w:w="960" w:type="dxa"/>
            <w:tcBorders>
              <w:top w:val="nil"/>
              <w:left w:val="single" w:sz="8" w:space="0" w:color="auto"/>
              <w:bottom w:val="single" w:sz="4" w:space="0" w:color="auto"/>
              <w:right w:val="single" w:sz="8" w:space="0" w:color="auto"/>
            </w:tcBorders>
            <w:noWrap/>
            <w:vAlign w:val="bottom"/>
            <w:hideMark/>
          </w:tcPr>
          <w:p w14:paraId="22363ABD" w14:textId="77777777" w:rsidR="00BE42AB" w:rsidRPr="00807157" w:rsidRDefault="00BE42AB" w:rsidP="008F29E0">
            <w:pPr>
              <w:jc w:val="right"/>
            </w:pPr>
            <w:r w:rsidRPr="00807157">
              <w:t>17,44</w:t>
            </w:r>
          </w:p>
        </w:tc>
        <w:tc>
          <w:tcPr>
            <w:tcW w:w="960" w:type="dxa"/>
            <w:tcBorders>
              <w:top w:val="nil"/>
              <w:left w:val="nil"/>
              <w:bottom w:val="nil"/>
              <w:right w:val="nil"/>
            </w:tcBorders>
            <w:noWrap/>
            <w:vAlign w:val="bottom"/>
            <w:hideMark/>
          </w:tcPr>
          <w:p w14:paraId="157828EC" w14:textId="77777777" w:rsidR="00BE42AB" w:rsidRPr="00807157" w:rsidRDefault="00BE42AB" w:rsidP="008F29E0">
            <w:pPr>
              <w:jc w:val="right"/>
            </w:pPr>
          </w:p>
        </w:tc>
      </w:tr>
      <w:tr w:rsidR="00807157" w:rsidRPr="00807157" w14:paraId="26047592" w14:textId="77777777" w:rsidTr="008F29E0">
        <w:trPr>
          <w:trHeight w:val="288"/>
        </w:trPr>
        <w:tc>
          <w:tcPr>
            <w:tcW w:w="666" w:type="dxa"/>
            <w:tcBorders>
              <w:top w:val="nil"/>
              <w:left w:val="single" w:sz="4" w:space="0" w:color="auto"/>
              <w:bottom w:val="single" w:sz="4" w:space="0" w:color="auto"/>
              <w:right w:val="single" w:sz="4" w:space="0" w:color="auto"/>
            </w:tcBorders>
            <w:noWrap/>
            <w:vAlign w:val="bottom"/>
            <w:hideMark/>
          </w:tcPr>
          <w:p w14:paraId="09AAFEDE" w14:textId="77777777" w:rsidR="00BE42AB" w:rsidRPr="00807157" w:rsidRDefault="00BE42AB" w:rsidP="008F29E0">
            <w:pPr>
              <w:jc w:val="center"/>
            </w:pPr>
            <w:proofErr w:type="spellStart"/>
            <w:r w:rsidRPr="00807157">
              <w:t>fszt</w:t>
            </w:r>
            <w:proofErr w:type="spellEnd"/>
          </w:p>
        </w:tc>
        <w:tc>
          <w:tcPr>
            <w:tcW w:w="821" w:type="dxa"/>
            <w:tcBorders>
              <w:top w:val="nil"/>
              <w:left w:val="nil"/>
              <w:bottom w:val="single" w:sz="4" w:space="0" w:color="auto"/>
              <w:right w:val="single" w:sz="4" w:space="0" w:color="auto"/>
            </w:tcBorders>
            <w:noWrap/>
            <w:vAlign w:val="bottom"/>
            <w:hideMark/>
          </w:tcPr>
          <w:p w14:paraId="000039B5" w14:textId="77777777" w:rsidR="00BE42AB" w:rsidRPr="00807157" w:rsidRDefault="00BE42AB" w:rsidP="008F29E0">
            <w:pPr>
              <w:jc w:val="center"/>
            </w:pPr>
            <w:r w:rsidRPr="00807157">
              <w:t>029</w:t>
            </w:r>
          </w:p>
        </w:tc>
        <w:tc>
          <w:tcPr>
            <w:tcW w:w="2785" w:type="dxa"/>
            <w:tcBorders>
              <w:top w:val="nil"/>
              <w:left w:val="nil"/>
              <w:bottom w:val="single" w:sz="4" w:space="0" w:color="auto"/>
              <w:right w:val="single" w:sz="4" w:space="0" w:color="auto"/>
            </w:tcBorders>
            <w:noWrap/>
            <w:vAlign w:val="bottom"/>
            <w:hideMark/>
          </w:tcPr>
          <w:p w14:paraId="23B28AEE" w14:textId="77777777" w:rsidR="00BE42AB" w:rsidRPr="00807157" w:rsidRDefault="00BE42AB" w:rsidP="008F29E0">
            <w:r w:rsidRPr="00807157">
              <w:t>Iroda</w:t>
            </w:r>
          </w:p>
        </w:tc>
        <w:tc>
          <w:tcPr>
            <w:tcW w:w="1232" w:type="dxa"/>
            <w:tcBorders>
              <w:top w:val="nil"/>
              <w:left w:val="nil"/>
              <w:bottom w:val="single" w:sz="4" w:space="0" w:color="auto"/>
              <w:right w:val="single" w:sz="4" w:space="0" w:color="auto"/>
            </w:tcBorders>
            <w:noWrap/>
            <w:vAlign w:val="bottom"/>
            <w:hideMark/>
          </w:tcPr>
          <w:p w14:paraId="13888C74" w14:textId="77777777" w:rsidR="00BE42AB" w:rsidRPr="00807157" w:rsidRDefault="00BE42AB" w:rsidP="008F29E0">
            <w:pPr>
              <w:jc w:val="right"/>
            </w:pPr>
            <w:r w:rsidRPr="00807157">
              <w:t>5,69</w:t>
            </w:r>
          </w:p>
        </w:tc>
        <w:tc>
          <w:tcPr>
            <w:tcW w:w="1050" w:type="dxa"/>
            <w:tcBorders>
              <w:top w:val="nil"/>
              <w:left w:val="nil"/>
              <w:bottom w:val="single" w:sz="4" w:space="0" w:color="auto"/>
              <w:right w:val="nil"/>
            </w:tcBorders>
            <w:noWrap/>
            <w:vAlign w:val="bottom"/>
            <w:hideMark/>
          </w:tcPr>
          <w:p w14:paraId="7881040C" w14:textId="77777777" w:rsidR="00BE42AB" w:rsidRPr="00807157" w:rsidRDefault="00BE42AB" w:rsidP="008F29E0">
            <w:pPr>
              <w:jc w:val="right"/>
            </w:pPr>
            <w:r w:rsidRPr="00807157">
              <w:t>100</w:t>
            </w:r>
          </w:p>
        </w:tc>
        <w:tc>
          <w:tcPr>
            <w:tcW w:w="960" w:type="dxa"/>
            <w:tcBorders>
              <w:top w:val="nil"/>
              <w:left w:val="single" w:sz="8" w:space="0" w:color="auto"/>
              <w:bottom w:val="single" w:sz="4" w:space="0" w:color="auto"/>
              <w:right w:val="single" w:sz="8" w:space="0" w:color="auto"/>
            </w:tcBorders>
            <w:noWrap/>
            <w:vAlign w:val="bottom"/>
            <w:hideMark/>
          </w:tcPr>
          <w:p w14:paraId="08852C43" w14:textId="77777777" w:rsidR="00BE42AB" w:rsidRPr="00807157" w:rsidRDefault="00BE42AB" w:rsidP="008F29E0">
            <w:pPr>
              <w:jc w:val="right"/>
            </w:pPr>
            <w:r w:rsidRPr="00807157">
              <w:t>5,69</w:t>
            </w:r>
          </w:p>
        </w:tc>
        <w:tc>
          <w:tcPr>
            <w:tcW w:w="960" w:type="dxa"/>
            <w:tcBorders>
              <w:top w:val="nil"/>
              <w:left w:val="nil"/>
              <w:bottom w:val="nil"/>
              <w:right w:val="nil"/>
            </w:tcBorders>
            <w:noWrap/>
            <w:vAlign w:val="bottom"/>
            <w:hideMark/>
          </w:tcPr>
          <w:p w14:paraId="77FFA907" w14:textId="77777777" w:rsidR="00BE42AB" w:rsidRPr="00807157" w:rsidRDefault="00BE42AB" w:rsidP="008F29E0">
            <w:pPr>
              <w:jc w:val="right"/>
            </w:pPr>
          </w:p>
        </w:tc>
      </w:tr>
      <w:tr w:rsidR="00807157" w:rsidRPr="00807157" w14:paraId="33D79715" w14:textId="77777777" w:rsidTr="008F29E0">
        <w:trPr>
          <w:trHeight w:val="288"/>
        </w:trPr>
        <w:tc>
          <w:tcPr>
            <w:tcW w:w="666" w:type="dxa"/>
            <w:tcBorders>
              <w:top w:val="nil"/>
              <w:left w:val="single" w:sz="4" w:space="0" w:color="auto"/>
              <w:bottom w:val="single" w:sz="4" w:space="0" w:color="auto"/>
              <w:right w:val="single" w:sz="4" w:space="0" w:color="auto"/>
            </w:tcBorders>
            <w:noWrap/>
            <w:vAlign w:val="bottom"/>
            <w:hideMark/>
          </w:tcPr>
          <w:p w14:paraId="141F179E" w14:textId="77777777" w:rsidR="00BE42AB" w:rsidRPr="00807157" w:rsidRDefault="00BE42AB" w:rsidP="008F29E0">
            <w:pPr>
              <w:jc w:val="center"/>
            </w:pPr>
            <w:proofErr w:type="spellStart"/>
            <w:r w:rsidRPr="00807157">
              <w:t>fszt</w:t>
            </w:r>
            <w:proofErr w:type="spellEnd"/>
          </w:p>
        </w:tc>
        <w:tc>
          <w:tcPr>
            <w:tcW w:w="821" w:type="dxa"/>
            <w:tcBorders>
              <w:top w:val="nil"/>
              <w:left w:val="nil"/>
              <w:bottom w:val="single" w:sz="4" w:space="0" w:color="auto"/>
              <w:right w:val="single" w:sz="4" w:space="0" w:color="auto"/>
            </w:tcBorders>
            <w:noWrap/>
            <w:vAlign w:val="bottom"/>
            <w:hideMark/>
          </w:tcPr>
          <w:p w14:paraId="07D9B702" w14:textId="77777777" w:rsidR="00BE42AB" w:rsidRPr="00807157" w:rsidRDefault="00BE42AB" w:rsidP="008F29E0">
            <w:pPr>
              <w:jc w:val="center"/>
            </w:pPr>
            <w:r w:rsidRPr="00807157">
              <w:t>030</w:t>
            </w:r>
          </w:p>
        </w:tc>
        <w:tc>
          <w:tcPr>
            <w:tcW w:w="2785" w:type="dxa"/>
            <w:tcBorders>
              <w:top w:val="nil"/>
              <w:left w:val="nil"/>
              <w:bottom w:val="single" w:sz="4" w:space="0" w:color="auto"/>
              <w:right w:val="single" w:sz="4" w:space="0" w:color="auto"/>
            </w:tcBorders>
            <w:noWrap/>
            <w:vAlign w:val="bottom"/>
            <w:hideMark/>
          </w:tcPr>
          <w:p w14:paraId="464E7A74" w14:textId="77777777" w:rsidR="00BE42AB" w:rsidRPr="00807157" w:rsidRDefault="00BE42AB" w:rsidP="008F29E0">
            <w:r w:rsidRPr="00807157">
              <w:t>Személyzeti közlekedő</w:t>
            </w:r>
          </w:p>
        </w:tc>
        <w:tc>
          <w:tcPr>
            <w:tcW w:w="1232" w:type="dxa"/>
            <w:tcBorders>
              <w:top w:val="nil"/>
              <w:left w:val="nil"/>
              <w:bottom w:val="single" w:sz="4" w:space="0" w:color="auto"/>
              <w:right w:val="single" w:sz="4" w:space="0" w:color="auto"/>
            </w:tcBorders>
            <w:noWrap/>
            <w:vAlign w:val="bottom"/>
            <w:hideMark/>
          </w:tcPr>
          <w:p w14:paraId="4BBC8CDB" w14:textId="77777777" w:rsidR="00BE42AB" w:rsidRPr="00807157" w:rsidRDefault="00BE42AB" w:rsidP="008F29E0">
            <w:pPr>
              <w:jc w:val="right"/>
            </w:pPr>
            <w:r w:rsidRPr="00807157">
              <w:t>1,50</w:t>
            </w:r>
          </w:p>
        </w:tc>
        <w:tc>
          <w:tcPr>
            <w:tcW w:w="1050" w:type="dxa"/>
            <w:tcBorders>
              <w:top w:val="nil"/>
              <w:left w:val="nil"/>
              <w:bottom w:val="single" w:sz="4" w:space="0" w:color="auto"/>
              <w:right w:val="nil"/>
            </w:tcBorders>
            <w:noWrap/>
            <w:vAlign w:val="bottom"/>
            <w:hideMark/>
          </w:tcPr>
          <w:p w14:paraId="1B7489CC" w14:textId="77777777" w:rsidR="00BE42AB" w:rsidRPr="00807157" w:rsidRDefault="00BE42AB" w:rsidP="008F29E0">
            <w:pPr>
              <w:jc w:val="right"/>
            </w:pPr>
            <w:r w:rsidRPr="00807157">
              <w:t>100</w:t>
            </w:r>
          </w:p>
        </w:tc>
        <w:tc>
          <w:tcPr>
            <w:tcW w:w="960" w:type="dxa"/>
            <w:tcBorders>
              <w:top w:val="nil"/>
              <w:left w:val="single" w:sz="8" w:space="0" w:color="auto"/>
              <w:bottom w:val="single" w:sz="4" w:space="0" w:color="auto"/>
              <w:right w:val="single" w:sz="8" w:space="0" w:color="auto"/>
            </w:tcBorders>
            <w:noWrap/>
            <w:vAlign w:val="bottom"/>
            <w:hideMark/>
          </w:tcPr>
          <w:p w14:paraId="60D72196" w14:textId="77777777" w:rsidR="00BE42AB" w:rsidRPr="00807157" w:rsidRDefault="00BE42AB" w:rsidP="008F29E0">
            <w:pPr>
              <w:jc w:val="right"/>
            </w:pPr>
            <w:r w:rsidRPr="00807157">
              <w:t>1,50</w:t>
            </w:r>
          </w:p>
        </w:tc>
        <w:tc>
          <w:tcPr>
            <w:tcW w:w="960" w:type="dxa"/>
            <w:tcBorders>
              <w:top w:val="nil"/>
              <w:left w:val="nil"/>
              <w:bottom w:val="nil"/>
              <w:right w:val="nil"/>
            </w:tcBorders>
            <w:noWrap/>
            <w:vAlign w:val="bottom"/>
            <w:hideMark/>
          </w:tcPr>
          <w:p w14:paraId="38306676" w14:textId="77777777" w:rsidR="00BE42AB" w:rsidRPr="00807157" w:rsidRDefault="00BE42AB" w:rsidP="008F29E0">
            <w:pPr>
              <w:jc w:val="right"/>
            </w:pPr>
          </w:p>
        </w:tc>
      </w:tr>
      <w:tr w:rsidR="00807157" w:rsidRPr="00807157" w14:paraId="3899B0F3" w14:textId="77777777" w:rsidTr="008F29E0">
        <w:trPr>
          <w:trHeight w:val="288"/>
        </w:trPr>
        <w:tc>
          <w:tcPr>
            <w:tcW w:w="666" w:type="dxa"/>
            <w:tcBorders>
              <w:top w:val="nil"/>
              <w:left w:val="single" w:sz="4" w:space="0" w:color="auto"/>
              <w:bottom w:val="single" w:sz="4" w:space="0" w:color="auto"/>
              <w:right w:val="single" w:sz="4" w:space="0" w:color="auto"/>
            </w:tcBorders>
            <w:noWrap/>
            <w:vAlign w:val="bottom"/>
            <w:hideMark/>
          </w:tcPr>
          <w:p w14:paraId="70CBCEC7" w14:textId="77777777" w:rsidR="00BE42AB" w:rsidRPr="00807157" w:rsidRDefault="00BE42AB" w:rsidP="008F29E0">
            <w:pPr>
              <w:jc w:val="center"/>
            </w:pPr>
            <w:proofErr w:type="spellStart"/>
            <w:r w:rsidRPr="00807157">
              <w:t>fszt</w:t>
            </w:r>
            <w:proofErr w:type="spellEnd"/>
          </w:p>
        </w:tc>
        <w:tc>
          <w:tcPr>
            <w:tcW w:w="821" w:type="dxa"/>
            <w:tcBorders>
              <w:top w:val="nil"/>
              <w:left w:val="nil"/>
              <w:bottom w:val="single" w:sz="4" w:space="0" w:color="auto"/>
              <w:right w:val="single" w:sz="4" w:space="0" w:color="auto"/>
            </w:tcBorders>
            <w:noWrap/>
            <w:vAlign w:val="bottom"/>
            <w:hideMark/>
          </w:tcPr>
          <w:p w14:paraId="55C89370" w14:textId="77777777" w:rsidR="00BE42AB" w:rsidRPr="00807157" w:rsidRDefault="00BE42AB" w:rsidP="008F29E0">
            <w:pPr>
              <w:jc w:val="center"/>
            </w:pPr>
            <w:r w:rsidRPr="00807157">
              <w:t>031</w:t>
            </w:r>
          </w:p>
        </w:tc>
        <w:tc>
          <w:tcPr>
            <w:tcW w:w="2785" w:type="dxa"/>
            <w:tcBorders>
              <w:top w:val="nil"/>
              <w:left w:val="nil"/>
              <w:bottom w:val="single" w:sz="4" w:space="0" w:color="auto"/>
              <w:right w:val="single" w:sz="4" w:space="0" w:color="auto"/>
            </w:tcBorders>
            <w:noWrap/>
            <w:vAlign w:val="bottom"/>
            <w:hideMark/>
          </w:tcPr>
          <w:p w14:paraId="0ACD264D" w14:textId="77777777" w:rsidR="00BE42AB" w:rsidRPr="00807157" w:rsidRDefault="00BE42AB" w:rsidP="008F29E0">
            <w:r w:rsidRPr="00807157">
              <w:t>Személyzeti WC</w:t>
            </w:r>
          </w:p>
        </w:tc>
        <w:tc>
          <w:tcPr>
            <w:tcW w:w="1232" w:type="dxa"/>
            <w:tcBorders>
              <w:top w:val="nil"/>
              <w:left w:val="nil"/>
              <w:bottom w:val="single" w:sz="4" w:space="0" w:color="auto"/>
              <w:right w:val="single" w:sz="4" w:space="0" w:color="auto"/>
            </w:tcBorders>
            <w:noWrap/>
            <w:vAlign w:val="bottom"/>
            <w:hideMark/>
          </w:tcPr>
          <w:p w14:paraId="7B43200D" w14:textId="77777777" w:rsidR="00BE42AB" w:rsidRPr="00807157" w:rsidRDefault="00BE42AB" w:rsidP="008F29E0">
            <w:pPr>
              <w:jc w:val="right"/>
            </w:pPr>
            <w:r w:rsidRPr="00807157">
              <w:t>1,23</w:t>
            </w:r>
          </w:p>
        </w:tc>
        <w:tc>
          <w:tcPr>
            <w:tcW w:w="1050" w:type="dxa"/>
            <w:tcBorders>
              <w:top w:val="nil"/>
              <w:left w:val="nil"/>
              <w:bottom w:val="single" w:sz="4" w:space="0" w:color="auto"/>
              <w:right w:val="nil"/>
            </w:tcBorders>
            <w:noWrap/>
            <w:vAlign w:val="bottom"/>
            <w:hideMark/>
          </w:tcPr>
          <w:p w14:paraId="593188E2" w14:textId="77777777" w:rsidR="00BE42AB" w:rsidRPr="00807157" w:rsidRDefault="00BE42AB" w:rsidP="008F29E0">
            <w:pPr>
              <w:jc w:val="right"/>
            </w:pPr>
            <w:r w:rsidRPr="00807157">
              <w:t>100</w:t>
            </w:r>
          </w:p>
        </w:tc>
        <w:tc>
          <w:tcPr>
            <w:tcW w:w="960" w:type="dxa"/>
            <w:tcBorders>
              <w:top w:val="nil"/>
              <w:left w:val="single" w:sz="8" w:space="0" w:color="auto"/>
              <w:bottom w:val="single" w:sz="4" w:space="0" w:color="auto"/>
              <w:right w:val="single" w:sz="8" w:space="0" w:color="auto"/>
            </w:tcBorders>
            <w:noWrap/>
            <w:vAlign w:val="bottom"/>
            <w:hideMark/>
          </w:tcPr>
          <w:p w14:paraId="5C5D312C" w14:textId="77777777" w:rsidR="00BE42AB" w:rsidRPr="00807157" w:rsidRDefault="00BE42AB" w:rsidP="008F29E0">
            <w:pPr>
              <w:jc w:val="right"/>
            </w:pPr>
            <w:r w:rsidRPr="00807157">
              <w:t>1,23</w:t>
            </w:r>
          </w:p>
        </w:tc>
        <w:tc>
          <w:tcPr>
            <w:tcW w:w="960" w:type="dxa"/>
            <w:tcBorders>
              <w:top w:val="nil"/>
              <w:left w:val="nil"/>
              <w:bottom w:val="nil"/>
              <w:right w:val="nil"/>
            </w:tcBorders>
            <w:noWrap/>
            <w:vAlign w:val="bottom"/>
            <w:hideMark/>
          </w:tcPr>
          <w:p w14:paraId="7E345479" w14:textId="77777777" w:rsidR="00BE42AB" w:rsidRPr="00807157" w:rsidRDefault="00BE42AB" w:rsidP="008F29E0">
            <w:pPr>
              <w:jc w:val="right"/>
            </w:pPr>
          </w:p>
        </w:tc>
      </w:tr>
      <w:tr w:rsidR="00807157" w:rsidRPr="00807157" w14:paraId="763D51D4" w14:textId="77777777" w:rsidTr="008F29E0">
        <w:trPr>
          <w:trHeight w:val="288"/>
        </w:trPr>
        <w:tc>
          <w:tcPr>
            <w:tcW w:w="666" w:type="dxa"/>
            <w:tcBorders>
              <w:top w:val="nil"/>
              <w:left w:val="single" w:sz="4" w:space="0" w:color="auto"/>
              <w:bottom w:val="single" w:sz="4" w:space="0" w:color="auto"/>
              <w:right w:val="single" w:sz="4" w:space="0" w:color="auto"/>
            </w:tcBorders>
            <w:noWrap/>
            <w:vAlign w:val="bottom"/>
            <w:hideMark/>
          </w:tcPr>
          <w:p w14:paraId="7B263204" w14:textId="77777777" w:rsidR="00BE42AB" w:rsidRPr="00807157" w:rsidRDefault="00BE42AB" w:rsidP="008F29E0">
            <w:pPr>
              <w:jc w:val="center"/>
            </w:pPr>
            <w:proofErr w:type="spellStart"/>
            <w:r w:rsidRPr="00807157">
              <w:t>fszt</w:t>
            </w:r>
            <w:proofErr w:type="spellEnd"/>
          </w:p>
        </w:tc>
        <w:tc>
          <w:tcPr>
            <w:tcW w:w="821" w:type="dxa"/>
            <w:tcBorders>
              <w:top w:val="nil"/>
              <w:left w:val="nil"/>
              <w:bottom w:val="single" w:sz="4" w:space="0" w:color="auto"/>
              <w:right w:val="single" w:sz="4" w:space="0" w:color="auto"/>
            </w:tcBorders>
            <w:noWrap/>
            <w:vAlign w:val="bottom"/>
            <w:hideMark/>
          </w:tcPr>
          <w:p w14:paraId="0359B832" w14:textId="77777777" w:rsidR="00BE42AB" w:rsidRPr="00807157" w:rsidRDefault="00BE42AB" w:rsidP="008F29E0">
            <w:pPr>
              <w:jc w:val="center"/>
            </w:pPr>
            <w:r w:rsidRPr="00807157">
              <w:t>032</w:t>
            </w:r>
          </w:p>
        </w:tc>
        <w:tc>
          <w:tcPr>
            <w:tcW w:w="2785" w:type="dxa"/>
            <w:tcBorders>
              <w:top w:val="nil"/>
              <w:left w:val="nil"/>
              <w:bottom w:val="single" w:sz="4" w:space="0" w:color="auto"/>
              <w:right w:val="single" w:sz="4" w:space="0" w:color="auto"/>
            </w:tcBorders>
            <w:noWrap/>
            <w:vAlign w:val="bottom"/>
            <w:hideMark/>
          </w:tcPr>
          <w:p w14:paraId="23FC09A4" w14:textId="77777777" w:rsidR="00BE42AB" w:rsidRPr="00807157" w:rsidRDefault="00BE42AB" w:rsidP="008F29E0">
            <w:r w:rsidRPr="00807157">
              <w:t>Személyzeti öltöző</w:t>
            </w:r>
          </w:p>
        </w:tc>
        <w:tc>
          <w:tcPr>
            <w:tcW w:w="1232" w:type="dxa"/>
            <w:tcBorders>
              <w:top w:val="nil"/>
              <w:left w:val="nil"/>
              <w:bottom w:val="single" w:sz="4" w:space="0" w:color="auto"/>
              <w:right w:val="single" w:sz="4" w:space="0" w:color="auto"/>
            </w:tcBorders>
            <w:noWrap/>
            <w:vAlign w:val="bottom"/>
            <w:hideMark/>
          </w:tcPr>
          <w:p w14:paraId="170AAA41" w14:textId="77777777" w:rsidR="00BE42AB" w:rsidRPr="00807157" w:rsidRDefault="00BE42AB" w:rsidP="008F29E0">
            <w:pPr>
              <w:jc w:val="right"/>
            </w:pPr>
            <w:r w:rsidRPr="00807157">
              <w:t>4,99</w:t>
            </w:r>
          </w:p>
        </w:tc>
        <w:tc>
          <w:tcPr>
            <w:tcW w:w="1050" w:type="dxa"/>
            <w:tcBorders>
              <w:top w:val="nil"/>
              <w:left w:val="nil"/>
              <w:bottom w:val="single" w:sz="4" w:space="0" w:color="auto"/>
              <w:right w:val="nil"/>
            </w:tcBorders>
            <w:noWrap/>
            <w:vAlign w:val="bottom"/>
            <w:hideMark/>
          </w:tcPr>
          <w:p w14:paraId="0F3232A5" w14:textId="77777777" w:rsidR="00BE42AB" w:rsidRPr="00807157" w:rsidRDefault="00BE42AB" w:rsidP="008F29E0">
            <w:pPr>
              <w:jc w:val="right"/>
            </w:pPr>
            <w:r w:rsidRPr="00807157">
              <w:t>100</w:t>
            </w:r>
          </w:p>
        </w:tc>
        <w:tc>
          <w:tcPr>
            <w:tcW w:w="960" w:type="dxa"/>
            <w:tcBorders>
              <w:top w:val="nil"/>
              <w:left w:val="single" w:sz="8" w:space="0" w:color="auto"/>
              <w:bottom w:val="single" w:sz="4" w:space="0" w:color="auto"/>
              <w:right w:val="single" w:sz="8" w:space="0" w:color="auto"/>
            </w:tcBorders>
            <w:noWrap/>
            <w:vAlign w:val="bottom"/>
            <w:hideMark/>
          </w:tcPr>
          <w:p w14:paraId="13CD8BCE" w14:textId="77777777" w:rsidR="00BE42AB" w:rsidRPr="00807157" w:rsidRDefault="00BE42AB" w:rsidP="008F29E0">
            <w:pPr>
              <w:jc w:val="right"/>
            </w:pPr>
            <w:r w:rsidRPr="00807157">
              <w:t>4,99</w:t>
            </w:r>
          </w:p>
        </w:tc>
        <w:tc>
          <w:tcPr>
            <w:tcW w:w="960" w:type="dxa"/>
            <w:tcBorders>
              <w:top w:val="nil"/>
              <w:left w:val="nil"/>
              <w:bottom w:val="nil"/>
              <w:right w:val="nil"/>
            </w:tcBorders>
            <w:noWrap/>
            <w:vAlign w:val="bottom"/>
            <w:hideMark/>
          </w:tcPr>
          <w:p w14:paraId="4F792996" w14:textId="77777777" w:rsidR="00BE42AB" w:rsidRPr="00807157" w:rsidRDefault="00BE42AB" w:rsidP="008F29E0">
            <w:pPr>
              <w:jc w:val="right"/>
            </w:pPr>
          </w:p>
        </w:tc>
      </w:tr>
      <w:tr w:rsidR="00807157" w:rsidRPr="00807157" w14:paraId="37C98D05" w14:textId="77777777" w:rsidTr="008F29E0">
        <w:trPr>
          <w:trHeight w:val="288"/>
        </w:trPr>
        <w:tc>
          <w:tcPr>
            <w:tcW w:w="666" w:type="dxa"/>
            <w:tcBorders>
              <w:top w:val="nil"/>
              <w:left w:val="single" w:sz="4" w:space="0" w:color="auto"/>
              <w:bottom w:val="single" w:sz="4" w:space="0" w:color="auto"/>
              <w:right w:val="single" w:sz="4" w:space="0" w:color="auto"/>
            </w:tcBorders>
            <w:noWrap/>
            <w:vAlign w:val="bottom"/>
            <w:hideMark/>
          </w:tcPr>
          <w:p w14:paraId="29793943" w14:textId="77777777" w:rsidR="00BE42AB" w:rsidRPr="00807157" w:rsidRDefault="00BE42AB" w:rsidP="008F29E0">
            <w:pPr>
              <w:jc w:val="center"/>
            </w:pPr>
            <w:proofErr w:type="spellStart"/>
            <w:r w:rsidRPr="00807157">
              <w:t>fszt</w:t>
            </w:r>
            <w:proofErr w:type="spellEnd"/>
          </w:p>
        </w:tc>
        <w:tc>
          <w:tcPr>
            <w:tcW w:w="821" w:type="dxa"/>
            <w:tcBorders>
              <w:top w:val="nil"/>
              <w:left w:val="nil"/>
              <w:bottom w:val="single" w:sz="4" w:space="0" w:color="auto"/>
              <w:right w:val="single" w:sz="4" w:space="0" w:color="auto"/>
            </w:tcBorders>
            <w:noWrap/>
            <w:vAlign w:val="bottom"/>
            <w:hideMark/>
          </w:tcPr>
          <w:p w14:paraId="2A9693EF" w14:textId="77777777" w:rsidR="00BE42AB" w:rsidRPr="00807157" w:rsidRDefault="00BE42AB" w:rsidP="008F29E0">
            <w:pPr>
              <w:jc w:val="center"/>
            </w:pPr>
            <w:r w:rsidRPr="00807157">
              <w:t>033</w:t>
            </w:r>
          </w:p>
        </w:tc>
        <w:tc>
          <w:tcPr>
            <w:tcW w:w="2785" w:type="dxa"/>
            <w:tcBorders>
              <w:top w:val="nil"/>
              <w:left w:val="nil"/>
              <w:bottom w:val="single" w:sz="4" w:space="0" w:color="auto"/>
              <w:right w:val="single" w:sz="4" w:space="0" w:color="auto"/>
            </w:tcBorders>
            <w:noWrap/>
            <w:vAlign w:val="bottom"/>
            <w:hideMark/>
          </w:tcPr>
          <w:p w14:paraId="6DB6146F" w14:textId="77777777" w:rsidR="00BE42AB" w:rsidRPr="00807157" w:rsidRDefault="00BE42AB" w:rsidP="008F29E0">
            <w:r w:rsidRPr="00807157">
              <w:t>Takarítószer tároló</w:t>
            </w:r>
          </w:p>
        </w:tc>
        <w:tc>
          <w:tcPr>
            <w:tcW w:w="1232" w:type="dxa"/>
            <w:tcBorders>
              <w:top w:val="nil"/>
              <w:left w:val="nil"/>
              <w:bottom w:val="single" w:sz="4" w:space="0" w:color="auto"/>
              <w:right w:val="single" w:sz="4" w:space="0" w:color="auto"/>
            </w:tcBorders>
            <w:noWrap/>
            <w:vAlign w:val="bottom"/>
            <w:hideMark/>
          </w:tcPr>
          <w:p w14:paraId="7D3AD3A4" w14:textId="77777777" w:rsidR="00BE42AB" w:rsidRPr="00807157" w:rsidRDefault="00BE42AB" w:rsidP="008F29E0">
            <w:pPr>
              <w:jc w:val="right"/>
            </w:pPr>
            <w:r w:rsidRPr="00807157">
              <w:t>1,85</w:t>
            </w:r>
          </w:p>
        </w:tc>
        <w:tc>
          <w:tcPr>
            <w:tcW w:w="1050" w:type="dxa"/>
            <w:tcBorders>
              <w:top w:val="nil"/>
              <w:left w:val="nil"/>
              <w:bottom w:val="single" w:sz="4" w:space="0" w:color="auto"/>
              <w:right w:val="nil"/>
            </w:tcBorders>
            <w:noWrap/>
            <w:vAlign w:val="bottom"/>
            <w:hideMark/>
          </w:tcPr>
          <w:p w14:paraId="54D63B61" w14:textId="77777777" w:rsidR="00BE42AB" w:rsidRPr="00807157" w:rsidRDefault="00BE42AB" w:rsidP="008F29E0">
            <w:pPr>
              <w:jc w:val="right"/>
            </w:pPr>
            <w:r w:rsidRPr="00807157">
              <w:t>100</w:t>
            </w:r>
          </w:p>
        </w:tc>
        <w:tc>
          <w:tcPr>
            <w:tcW w:w="960" w:type="dxa"/>
            <w:tcBorders>
              <w:top w:val="nil"/>
              <w:left w:val="single" w:sz="8" w:space="0" w:color="auto"/>
              <w:bottom w:val="single" w:sz="4" w:space="0" w:color="auto"/>
              <w:right w:val="single" w:sz="8" w:space="0" w:color="auto"/>
            </w:tcBorders>
            <w:noWrap/>
            <w:vAlign w:val="bottom"/>
            <w:hideMark/>
          </w:tcPr>
          <w:p w14:paraId="39B0DB5E" w14:textId="77777777" w:rsidR="00BE42AB" w:rsidRPr="00807157" w:rsidRDefault="00BE42AB" w:rsidP="008F29E0">
            <w:pPr>
              <w:jc w:val="right"/>
            </w:pPr>
            <w:r w:rsidRPr="00807157">
              <w:t>1,85</w:t>
            </w:r>
          </w:p>
        </w:tc>
        <w:tc>
          <w:tcPr>
            <w:tcW w:w="960" w:type="dxa"/>
            <w:tcBorders>
              <w:top w:val="nil"/>
              <w:left w:val="nil"/>
              <w:bottom w:val="nil"/>
              <w:right w:val="nil"/>
            </w:tcBorders>
            <w:noWrap/>
            <w:vAlign w:val="bottom"/>
            <w:hideMark/>
          </w:tcPr>
          <w:p w14:paraId="50DC8AE6" w14:textId="77777777" w:rsidR="00BE42AB" w:rsidRPr="00807157" w:rsidRDefault="00BE42AB" w:rsidP="008F29E0">
            <w:pPr>
              <w:jc w:val="right"/>
            </w:pPr>
          </w:p>
        </w:tc>
      </w:tr>
      <w:tr w:rsidR="00807157" w:rsidRPr="00807157" w14:paraId="62518DCD" w14:textId="77777777" w:rsidTr="008F29E0">
        <w:trPr>
          <w:trHeight w:val="288"/>
        </w:trPr>
        <w:tc>
          <w:tcPr>
            <w:tcW w:w="666" w:type="dxa"/>
            <w:tcBorders>
              <w:top w:val="nil"/>
              <w:left w:val="single" w:sz="4" w:space="0" w:color="auto"/>
              <w:bottom w:val="single" w:sz="4" w:space="0" w:color="auto"/>
              <w:right w:val="single" w:sz="4" w:space="0" w:color="auto"/>
            </w:tcBorders>
            <w:noWrap/>
            <w:vAlign w:val="bottom"/>
            <w:hideMark/>
          </w:tcPr>
          <w:p w14:paraId="4A33CF22" w14:textId="77777777" w:rsidR="00BE42AB" w:rsidRPr="00807157" w:rsidRDefault="00BE42AB" w:rsidP="008F29E0">
            <w:pPr>
              <w:jc w:val="center"/>
            </w:pPr>
            <w:proofErr w:type="spellStart"/>
            <w:r w:rsidRPr="00807157">
              <w:t>fszt</w:t>
            </w:r>
            <w:proofErr w:type="spellEnd"/>
          </w:p>
        </w:tc>
        <w:tc>
          <w:tcPr>
            <w:tcW w:w="821" w:type="dxa"/>
            <w:tcBorders>
              <w:top w:val="nil"/>
              <w:left w:val="nil"/>
              <w:bottom w:val="single" w:sz="4" w:space="0" w:color="auto"/>
              <w:right w:val="single" w:sz="4" w:space="0" w:color="auto"/>
            </w:tcBorders>
            <w:noWrap/>
            <w:vAlign w:val="bottom"/>
            <w:hideMark/>
          </w:tcPr>
          <w:p w14:paraId="409E2EC8" w14:textId="77777777" w:rsidR="00BE42AB" w:rsidRPr="00807157" w:rsidRDefault="00BE42AB" w:rsidP="008F29E0">
            <w:pPr>
              <w:jc w:val="center"/>
            </w:pPr>
            <w:r w:rsidRPr="00807157">
              <w:t>034</w:t>
            </w:r>
          </w:p>
        </w:tc>
        <w:tc>
          <w:tcPr>
            <w:tcW w:w="2785" w:type="dxa"/>
            <w:tcBorders>
              <w:top w:val="nil"/>
              <w:left w:val="nil"/>
              <w:bottom w:val="single" w:sz="4" w:space="0" w:color="auto"/>
              <w:right w:val="single" w:sz="4" w:space="0" w:color="auto"/>
            </w:tcBorders>
            <w:noWrap/>
            <w:vAlign w:val="bottom"/>
            <w:hideMark/>
          </w:tcPr>
          <w:p w14:paraId="0F7589EC" w14:textId="77777777" w:rsidR="00BE42AB" w:rsidRPr="00807157" w:rsidRDefault="00BE42AB" w:rsidP="008F29E0">
            <w:r w:rsidRPr="00807157">
              <w:t>Raktár</w:t>
            </w:r>
          </w:p>
        </w:tc>
        <w:tc>
          <w:tcPr>
            <w:tcW w:w="1232" w:type="dxa"/>
            <w:tcBorders>
              <w:top w:val="nil"/>
              <w:left w:val="nil"/>
              <w:bottom w:val="single" w:sz="4" w:space="0" w:color="auto"/>
              <w:right w:val="single" w:sz="4" w:space="0" w:color="auto"/>
            </w:tcBorders>
            <w:noWrap/>
            <w:vAlign w:val="bottom"/>
            <w:hideMark/>
          </w:tcPr>
          <w:p w14:paraId="2B38DF5A" w14:textId="77777777" w:rsidR="00BE42AB" w:rsidRPr="00807157" w:rsidRDefault="00BE42AB" w:rsidP="008F29E0">
            <w:pPr>
              <w:jc w:val="right"/>
            </w:pPr>
            <w:r w:rsidRPr="00807157">
              <w:t>3,15</w:t>
            </w:r>
          </w:p>
        </w:tc>
        <w:tc>
          <w:tcPr>
            <w:tcW w:w="1050" w:type="dxa"/>
            <w:tcBorders>
              <w:top w:val="nil"/>
              <w:left w:val="nil"/>
              <w:bottom w:val="single" w:sz="4" w:space="0" w:color="auto"/>
              <w:right w:val="nil"/>
            </w:tcBorders>
            <w:noWrap/>
            <w:vAlign w:val="bottom"/>
            <w:hideMark/>
          </w:tcPr>
          <w:p w14:paraId="3FDD5783" w14:textId="77777777" w:rsidR="00BE42AB" w:rsidRPr="00807157" w:rsidRDefault="00BE42AB" w:rsidP="008F29E0">
            <w:pPr>
              <w:jc w:val="right"/>
            </w:pPr>
            <w:r w:rsidRPr="00807157">
              <w:t>100</w:t>
            </w:r>
          </w:p>
        </w:tc>
        <w:tc>
          <w:tcPr>
            <w:tcW w:w="960" w:type="dxa"/>
            <w:tcBorders>
              <w:top w:val="nil"/>
              <w:left w:val="single" w:sz="8" w:space="0" w:color="auto"/>
              <w:bottom w:val="single" w:sz="4" w:space="0" w:color="auto"/>
              <w:right w:val="single" w:sz="8" w:space="0" w:color="auto"/>
            </w:tcBorders>
            <w:noWrap/>
            <w:vAlign w:val="bottom"/>
            <w:hideMark/>
          </w:tcPr>
          <w:p w14:paraId="297311EF" w14:textId="77777777" w:rsidR="00BE42AB" w:rsidRPr="00807157" w:rsidRDefault="00BE42AB" w:rsidP="008F29E0">
            <w:pPr>
              <w:jc w:val="right"/>
            </w:pPr>
            <w:r w:rsidRPr="00807157">
              <w:t>3,15</w:t>
            </w:r>
          </w:p>
        </w:tc>
        <w:tc>
          <w:tcPr>
            <w:tcW w:w="960" w:type="dxa"/>
            <w:tcBorders>
              <w:top w:val="nil"/>
              <w:left w:val="nil"/>
              <w:bottom w:val="nil"/>
              <w:right w:val="nil"/>
            </w:tcBorders>
            <w:noWrap/>
            <w:vAlign w:val="bottom"/>
            <w:hideMark/>
          </w:tcPr>
          <w:p w14:paraId="3E83D365" w14:textId="77777777" w:rsidR="00BE42AB" w:rsidRPr="00807157" w:rsidRDefault="00BE42AB" w:rsidP="008F29E0">
            <w:pPr>
              <w:jc w:val="right"/>
            </w:pPr>
          </w:p>
        </w:tc>
      </w:tr>
      <w:tr w:rsidR="00807157" w:rsidRPr="00807157" w14:paraId="2D6DAEA4" w14:textId="77777777" w:rsidTr="008F29E0">
        <w:trPr>
          <w:trHeight w:val="288"/>
        </w:trPr>
        <w:tc>
          <w:tcPr>
            <w:tcW w:w="666" w:type="dxa"/>
            <w:tcBorders>
              <w:top w:val="nil"/>
              <w:left w:val="single" w:sz="4" w:space="0" w:color="auto"/>
              <w:bottom w:val="single" w:sz="4" w:space="0" w:color="auto"/>
              <w:right w:val="single" w:sz="4" w:space="0" w:color="auto"/>
            </w:tcBorders>
            <w:noWrap/>
            <w:vAlign w:val="bottom"/>
            <w:hideMark/>
          </w:tcPr>
          <w:p w14:paraId="6DB9CF95" w14:textId="77777777" w:rsidR="00BE42AB" w:rsidRPr="00807157" w:rsidRDefault="00BE42AB" w:rsidP="008F29E0">
            <w:pPr>
              <w:jc w:val="center"/>
            </w:pPr>
            <w:proofErr w:type="spellStart"/>
            <w:r w:rsidRPr="00807157">
              <w:t>fszt</w:t>
            </w:r>
            <w:proofErr w:type="spellEnd"/>
          </w:p>
        </w:tc>
        <w:tc>
          <w:tcPr>
            <w:tcW w:w="821" w:type="dxa"/>
            <w:tcBorders>
              <w:top w:val="nil"/>
              <w:left w:val="nil"/>
              <w:bottom w:val="single" w:sz="4" w:space="0" w:color="auto"/>
              <w:right w:val="single" w:sz="4" w:space="0" w:color="auto"/>
            </w:tcBorders>
            <w:noWrap/>
            <w:vAlign w:val="bottom"/>
            <w:hideMark/>
          </w:tcPr>
          <w:p w14:paraId="0C5D665E" w14:textId="77777777" w:rsidR="00BE42AB" w:rsidRPr="00807157" w:rsidRDefault="00BE42AB" w:rsidP="008F29E0">
            <w:pPr>
              <w:jc w:val="center"/>
            </w:pPr>
            <w:r w:rsidRPr="00807157">
              <w:t>035</w:t>
            </w:r>
          </w:p>
        </w:tc>
        <w:tc>
          <w:tcPr>
            <w:tcW w:w="2785" w:type="dxa"/>
            <w:tcBorders>
              <w:top w:val="nil"/>
              <w:left w:val="nil"/>
              <w:bottom w:val="single" w:sz="4" w:space="0" w:color="auto"/>
              <w:right w:val="single" w:sz="4" w:space="0" w:color="auto"/>
            </w:tcBorders>
            <w:noWrap/>
            <w:vAlign w:val="bottom"/>
            <w:hideMark/>
          </w:tcPr>
          <w:p w14:paraId="762CD287" w14:textId="77777777" w:rsidR="00BE42AB" w:rsidRPr="00807157" w:rsidRDefault="00BE42AB" w:rsidP="008F29E0">
            <w:r w:rsidRPr="00807157">
              <w:t>Hulladék tároló</w:t>
            </w:r>
          </w:p>
        </w:tc>
        <w:tc>
          <w:tcPr>
            <w:tcW w:w="1232" w:type="dxa"/>
            <w:tcBorders>
              <w:top w:val="nil"/>
              <w:left w:val="nil"/>
              <w:bottom w:val="single" w:sz="4" w:space="0" w:color="auto"/>
              <w:right w:val="single" w:sz="4" w:space="0" w:color="auto"/>
            </w:tcBorders>
            <w:noWrap/>
            <w:vAlign w:val="bottom"/>
            <w:hideMark/>
          </w:tcPr>
          <w:p w14:paraId="30956F98" w14:textId="77777777" w:rsidR="00BE42AB" w:rsidRPr="00807157" w:rsidRDefault="00BE42AB" w:rsidP="008F29E0">
            <w:pPr>
              <w:jc w:val="right"/>
            </w:pPr>
            <w:r w:rsidRPr="00807157">
              <w:t>2,24</w:t>
            </w:r>
          </w:p>
        </w:tc>
        <w:tc>
          <w:tcPr>
            <w:tcW w:w="1050" w:type="dxa"/>
            <w:tcBorders>
              <w:top w:val="nil"/>
              <w:left w:val="nil"/>
              <w:bottom w:val="single" w:sz="4" w:space="0" w:color="auto"/>
              <w:right w:val="nil"/>
            </w:tcBorders>
            <w:noWrap/>
            <w:vAlign w:val="bottom"/>
            <w:hideMark/>
          </w:tcPr>
          <w:p w14:paraId="6FE6D915" w14:textId="77777777" w:rsidR="00BE42AB" w:rsidRPr="00807157" w:rsidRDefault="00BE42AB" w:rsidP="008F29E0">
            <w:pPr>
              <w:jc w:val="right"/>
            </w:pPr>
            <w:r w:rsidRPr="00807157">
              <w:t>100</w:t>
            </w:r>
          </w:p>
        </w:tc>
        <w:tc>
          <w:tcPr>
            <w:tcW w:w="960" w:type="dxa"/>
            <w:tcBorders>
              <w:top w:val="nil"/>
              <w:left w:val="single" w:sz="8" w:space="0" w:color="auto"/>
              <w:bottom w:val="single" w:sz="4" w:space="0" w:color="auto"/>
              <w:right w:val="single" w:sz="8" w:space="0" w:color="auto"/>
            </w:tcBorders>
            <w:noWrap/>
            <w:vAlign w:val="bottom"/>
            <w:hideMark/>
          </w:tcPr>
          <w:p w14:paraId="0622E3AF" w14:textId="77777777" w:rsidR="00BE42AB" w:rsidRPr="00807157" w:rsidRDefault="00BE42AB" w:rsidP="008F29E0">
            <w:pPr>
              <w:jc w:val="right"/>
            </w:pPr>
            <w:r w:rsidRPr="00807157">
              <w:t>2,24</w:t>
            </w:r>
          </w:p>
        </w:tc>
        <w:tc>
          <w:tcPr>
            <w:tcW w:w="960" w:type="dxa"/>
            <w:tcBorders>
              <w:top w:val="nil"/>
              <w:left w:val="nil"/>
              <w:bottom w:val="nil"/>
              <w:right w:val="nil"/>
            </w:tcBorders>
            <w:noWrap/>
            <w:vAlign w:val="bottom"/>
            <w:hideMark/>
          </w:tcPr>
          <w:p w14:paraId="0385572B" w14:textId="77777777" w:rsidR="00BE42AB" w:rsidRPr="00807157" w:rsidRDefault="00BE42AB" w:rsidP="008F29E0">
            <w:pPr>
              <w:jc w:val="right"/>
            </w:pPr>
          </w:p>
        </w:tc>
      </w:tr>
      <w:tr w:rsidR="00807157" w:rsidRPr="00807157" w14:paraId="4736ACD3" w14:textId="77777777" w:rsidTr="008F29E0">
        <w:trPr>
          <w:trHeight w:val="288"/>
        </w:trPr>
        <w:tc>
          <w:tcPr>
            <w:tcW w:w="666" w:type="dxa"/>
            <w:tcBorders>
              <w:top w:val="nil"/>
              <w:left w:val="single" w:sz="4" w:space="0" w:color="auto"/>
              <w:bottom w:val="single" w:sz="4" w:space="0" w:color="auto"/>
              <w:right w:val="single" w:sz="4" w:space="0" w:color="auto"/>
            </w:tcBorders>
            <w:noWrap/>
            <w:vAlign w:val="bottom"/>
            <w:hideMark/>
          </w:tcPr>
          <w:p w14:paraId="63D18EE3" w14:textId="77777777" w:rsidR="00BE42AB" w:rsidRPr="00807157" w:rsidRDefault="00BE42AB" w:rsidP="008F29E0">
            <w:pPr>
              <w:jc w:val="center"/>
            </w:pPr>
            <w:proofErr w:type="spellStart"/>
            <w:r w:rsidRPr="00807157">
              <w:t>fszt</w:t>
            </w:r>
            <w:proofErr w:type="spellEnd"/>
          </w:p>
        </w:tc>
        <w:tc>
          <w:tcPr>
            <w:tcW w:w="821" w:type="dxa"/>
            <w:tcBorders>
              <w:top w:val="nil"/>
              <w:left w:val="nil"/>
              <w:bottom w:val="single" w:sz="4" w:space="0" w:color="auto"/>
              <w:right w:val="single" w:sz="4" w:space="0" w:color="auto"/>
            </w:tcBorders>
            <w:noWrap/>
            <w:vAlign w:val="bottom"/>
            <w:hideMark/>
          </w:tcPr>
          <w:p w14:paraId="796374FA" w14:textId="77777777" w:rsidR="00BE42AB" w:rsidRPr="00807157" w:rsidRDefault="00BE42AB" w:rsidP="008F29E0">
            <w:pPr>
              <w:jc w:val="center"/>
            </w:pPr>
            <w:r w:rsidRPr="00807157">
              <w:t>036</w:t>
            </w:r>
          </w:p>
        </w:tc>
        <w:tc>
          <w:tcPr>
            <w:tcW w:w="2785" w:type="dxa"/>
            <w:tcBorders>
              <w:top w:val="nil"/>
              <w:left w:val="nil"/>
              <w:bottom w:val="single" w:sz="4" w:space="0" w:color="auto"/>
              <w:right w:val="single" w:sz="4" w:space="0" w:color="auto"/>
            </w:tcBorders>
            <w:noWrap/>
            <w:vAlign w:val="bottom"/>
            <w:hideMark/>
          </w:tcPr>
          <w:p w14:paraId="778B84D7" w14:textId="77777777" w:rsidR="00BE42AB" w:rsidRPr="00807157" w:rsidRDefault="00BE42AB" w:rsidP="008F29E0">
            <w:r w:rsidRPr="00807157">
              <w:t>Cukrászat</w:t>
            </w:r>
          </w:p>
        </w:tc>
        <w:tc>
          <w:tcPr>
            <w:tcW w:w="1232" w:type="dxa"/>
            <w:tcBorders>
              <w:top w:val="nil"/>
              <w:left w:val="nil"/>
              <w:bottom w:val="single" w:sz="4" w:space="0" w:color="auto"/>
              <w:right w:val="single" w:sz="4" w:space="0" w:color="auto"/>
            </w:tcBorders>
            <w:noWrap/>
            <w:vAlign w:val="bottom"/>
            <w:hideMark/>
          </w:tcPr>
          <w:p w14:paraId="3E742D35" w14:textId="77777777" w:rsidR="00BE42AB" w:rsidRPr="00807157" w:rsidRDefault="00BE42AB" w:rsidP="008F29E0">
            <w:pPr>
              <w:jc w:val="right"/>
            </w:pPr>
            <w:r w:rsidRPr="00807157">
              <w:t>12,35</w:t>
            </w:r>
          </w:p>
        </w:tc>
        <w:tc>
          <w:tcPr>
            <w:tcW w:w="1050" w:type="dxa"/>
            <w:tcBorders>
              <w:top w:val="nil"/>
              <w:left w:val="nil"/>
              <w:bottom w:val="single" w:sz="4" w:space="0" w:color="auto"/>
              <w:right w:val="nil"/>
            </w:tcBorders>
            <w:noWrap/>
            <w:vAlign w:val="bottom"/>
            <w:hideMark/>
          </w:tcPr>
          <w:p w14:paraId="09F722E6" w14:textId="77777777" w:rsidR="00BE42AB" w:rsidRPr="00807157" w:rsidRDefault="00BE42AB" w:rsidP="008F29E0">
            <w:pPr>
              <w:jc w:val="right"/>
            </w:pPr>
            <w:r w:rsidRPr="00807157">
              <w:t>100</w:t>
            </w:r>
          </w:p>
        </w:tc>
        <w:tc>
          <w:tcPr>
            <w:tcW w:w="960" w:type="dxa"/>
            <w:tcBorders>
              <w:top w:val="nil"/>
              <w:left w:val="single" w:sz="8" w:space="0" w:color="auto"/>
              <w:bottom w:val="single" w:sz="4" w:space="0" w:color="auto"/>
              <w:right w:val="single" w:sz="8" w:space="0" w:color="auto"/>
            </w:tcBorders>
            <w:noWrap/>
            <w:vAlign w:val="bottom"/>
            <w:hideMark/>
          </w:tcPr>
          <w:p w14:paraId="69028075" w14:textId="77777777" w:rsidR="00BE42AB" w:rsidRPr="00807157" w:rsidRDefault="00BE42AB" w:rsidP="008F29E0">
            <w:pPr>
              <w:jc w:val="right"/>
            </w:pPr>
            <w:r w:rsidRPr="00807157">
              <w:t>12,35</w:t>
            </w:r>
          </w:p>
        </w:tc>
        <w:tc>
          <w:tcPr>
            <w:tcW w:w="960" w:type="dxa"/>
            <w:tcBorders>
              <w:top w:val="nil"/>
              <w:left w:val="nil"/>
              <w:bottom w:val="nil"/>
              <w:right w:val="nil"/>
            </w:tcBorders>
            <w:noWrap/>
            <w:vAlign w:val="bottom"/>
            <w:hideMark/>
          </w:tcPr>
          <w:p w14:paraId="2006FD78" w14:textId="77777777" w:rsidR="00BE42AB" w:rsidRPr="00807157" w:rsidRDefault="00BE42AB" w:rsidP="008F29E0">
            <w:pPr>
              <w:jc w:val="right"/>
            </w:pPr>
          </w:p>
        </w:tc>
      </w:tr>
      <w:tr w:rsidR="00807157" w:rsidRPr="00807157" w14:paraId="30763DBF" w14:textId="77777777" w:rsidTr="008F29E0">
        <w:trPr>
          <w:trHeight w:val="288"/>
        </w:trPr>
        <w:tc>
          <w:tcPr>
            <w:tcW w:w="666" w:type="dxa"/>
            <w:tcBorders>
              <w:top w:val="nil"/>
              <w:left w:val="single" w:sz="4" w:space="0" w:color="auto"/>
              <w:bottom w:val="single" w:sz="4" w:space="0" w:color="auto"/>
              <w:right w:val="single" w:sz="4" w:space="0" w:color="auto"/>
            </w:tcBorders>
            <w:noWrap/>
            <w:vAlign w:val="bottom"/>
            <w:hideMark/>
          </w:tcPr>
          <w:p w14:paraId="1790F864" w14:textId="77777777" w:rsidR="00BE42AB" w:rsidRPr="00807157" w:rsidRDefault="00BE42AB" w:rsidP="008F29E0">
            <w:pPr>
              <w:jc w:val="center"/>
            </w:pPr>
            <w:proofErr w:type="spellStart"/>
            <w:r w:rsidRPr="00807157">
              <w:t>fszt</w:t>
            </w:r>
            <w:proofErr w:type="spellEnd"/>
          </w:p>
        </w:tc>
        <w:tc>
          <w:tcPr>
            <w:tcW w:w="821" w:type="dxa"/>
            <w:tcBorders>
              <w:top w:val="nil"/>
              <w:left w:val="nil"/>
              <w:bottom w:val="single" w:sz="4" w:space="0" w:color="auto"/>
              <w:right w:val="single" w:sz="4" w:space="0" w:color="auto"/>
            </w:tcBorders>
            <w:noWrap/>
            <w:vAlign w:val="bottom"/>
            <w:hideMark/>
          </w:tcPr>
          <w:p w14:paraId="2F95D0B9" w14:textId="77777777" w:rsidR="00BE42AB" w:rsidRPr="00807157" w:rsidRDefault="00BE42AB" w:rsidP="008F29E0">
            <w:pPr>
              <w:jc w:val="center"/>
            </w:pPr>
            <w:r w:rsidRPr="00807157">
              <w:t>037</w:t>
            </w:r>
          </w:p>
        </w:tc>
        <w:tc>
          <w:tcPr>
            <w:tcW w:w="2785" w:type="dxa"/>
            <w:tcBorders>
              <w:top w:val="nil"/>
              <w:left w:val="nil"/>
              <w:bottom w:val="single" w:sz="4" w:space="0" w:color="auto"/>
              <w:right w:val="single" w:sz="4" w:space="0" w:color="auto"/>
            </w:tcBorders>
            <w:noWrap/>
            <w:vAlign w:val="bottom"/>
            <w:hideMark/>
          </w:tcPr>
          <w:p w14:paraId="21750C1F" w14:textId="77777777" w:rsidR="00BE42AB" w:rsidRPr="00807157" w:rsidRDefault="00BE42AB" w:rsidP="008F29E0">
            <w:r w:rsidRPr="00807157">
              <w:t>Hűtőkamra</w:t>
            </w:r>
          </w:p>
        </w:tc>
        <w:tc>
          <w:tcPr>
            <w:tcW w:w="1232" w:type="dxa"/>
            <w:tcBorders>
              <w:top w:val="nil"/>
              <w:left w:val="nil"/>
              <w:bottom w:val="single" w:sz="4" w:space="0" w:color="auto"/>
              <w:right w:val="single" w:sz="4" w:space="0" w:color="auto"/>
            </w:tcBorders>
            <w:noWrap/>
            <w:vAlign w:val="bottom"/>
            <w:hideMark/>
          </w:tcPr>
          <w:p w14:paraId="225EBC9B" w14:textId="77777777" w:rsidR="00BE42AB" w:rsidRPr="00807157" w:rsidRDefault="00BE42AB" w:rsidP="008F29E0">
            <w:pPr>
              <w:jc w:val="right"/>
            </w:pPr>
            <w:r w:rsidRPr="00807157">
              <w:t>2,66</w:t>
            </w:r>
          </w:p>
        </w:tc>
        <w:tc>
          <w:tcPr>
            <w:tcW w:w="1050" w:type="dxa"/>
            <w:tcBorders>
              <w:top w:val="nil"/>
              <w:left w:val="nil"/>
              <w:bottom w:val="single" w:sz="4" w:space="0" w:color="auto"/>
              <w:right w:val="nil"/>
            </w:tcBorders>
            <w:noWrap/>
            <w:vAlign w:val="bottom"/>
            <w:hideMark/>
          </w:tcPr>
          <w:p w14:paraId="27765AC1" w14:textId="77777777" w:rsidR="00BE42AB" w:rsidRPr="00807157" w:rsidRDefault="00BE42AB" w:rsidP="008F29E0">
            <w:pPr>
              <w:jc w:val="right"/>
            </w:pPr>
            <w:r w:rsidRPr="00807157">
              <w:t>100</w:t>
            </w:r>
          </w:p>
        </w:tc>
        <w:tc>
          <w:tcPr>
            <w:tcW w:w="960" w:type="dxa"/>
            <w:tcBorders>
              <w:top w:val="nil"/>
              <w:left w:val="single" w:sz="8" w:space="0" w:color="auto"/>
              <w:bottom w:val="single" w:sz="4" w:space="0" w:color="auto"/>
              <w:right w:val="single" w:sz="8" w:space="0" w:color="auto"/>
            </w:tcBorders>
            <w:noWrap/>
            <w:vAlign w:val="bottom"/>
            <w:hideMark/>
          </w:tcPr>
          <w:p w14:paraId="02846CCB" w14:textId="77777777" w:rsidR="00BE42AB" w:rsidRPr="00807157" w:rsidRDefault="00BE42AB" w:rsidP="008F29E0">
            <w:pPr>
              <w:jc w:val="right"/>
            </w:pPr>
            <w:r w:rsidRPr="00807157">
              <w:t>2,66</w:t>
            </w:r>
          </w:p>
        </w:tc>
        <w:tc>
          <w:tcPr>
            <w:tcW w:w="960" w:type="dxa"/>
            <w:tcBorders>
              <w:top w:val="nil"/>
              <w:left w:val="nil"/>
              <w:bottom w:val="nil"/>
              <w:right w:val="nil"/>
            </w:tcBorders>
            <w:noWrap/>
            <w:vAlign w:val="bottom"/>
            <w:hideMark/>
          </w:tcPr>
          <w:p w14:paraId="2D4E5095" w14:textId="77777777" w:rsidR="00BE42AB" w:rsidRPr="00807157" w:rsidRDefault="00BE42AB" w:rsidP="008F29E0">
            <w:pPr>
              <w:jc w:val="right"/>
            </w:pPr>
          </w:p>
        </w:tc>
      </w:tr>
      <w:tr w:rsidR="00807157" w:rsidRPr="00807157" w14:paraId="7A9EAB64" w14:textId="77777777" w:rsidTr="008F29E0">
        <w:trPr>
          <w:trHeight w:val="300"/>
        </w:trPr>
        <w:tc>
          <w:tcPr>
            <w:tcW w:w="666" w:type="dxa"/>
            <w:tcBorders>
              <w:top w:val="nil"/>
              <w:left w:val="single" w:sz="4" w:space="0" w:color="auto"/>
              <w:bottom w:val="single" w:sz="4" w:space="0" w:color="auto"/>
              <w:right w:val="single" w:sz="4" w:space="0" w:color="auto"/>
            </w:tcBorders>
            <w:noWrap/>
            <w:vAlign w:val="bottom"/>
            <w:hideMark/>
          </w:tcPr>
          <w:p w14:paraId="432B9C28" w14:textId="77777777" w:rsidR="00BE42AB" w:rsidRPr="00807157" w:rsidRDefault="00BE42AB" w:rsidP="008F29E0">
            <w:pPr>
              <w:jc w:val="center"/>
            </w:pPr>
            <w:proofErr w:type="spellStart"/>
            <w:r w:rsidRPr="00807157">
              <w:t>fszt</w:t>
            </w:r>
            <w:proofErr w:type="spellEnd"/>
          </w:p>
        </w:tc>
        <w:tc>
          <w:tcPr>
            <w:tcW w:w="821" w:type="dxa"/>
            <w:tcBorders>
              <w:top w:val="nil"/>
              <w:left w:val="nil"/>
              <w:bottom w:val="single" w:sz="4" w:space="0" w:color="auto"/>
              <w:right w:val="single" w:sz="4" w:space="0" w:color="auto"/>
            </w:tcBorders>
            <w:noWrap/>
            <w:vAlign w:val="bottom"/>
            <w:hideMark/>
          </w:tcPr>
          <w:p w14:paraId="7B128737" w14:textId="77777777" w:rsidR="00BE42AB" w:rsidRPr="00807157" w:rsidRDefault="00BE42AB" w:rsidP="008F29E0">
            <w:pPr>
              <w:jc w:val="center"/>
            </w:pPr>
            <w:r w:rsidRPr="00807157">
              <w:t>038</w:t>
            </w:r>
          </w:p>
        </w:tc>
        <w:tc>
          <w:tcPr>
            <w:tcW w:w="2785" w:type="dxa"/>
            <w:tcBorders>
              <w:top w:val="nil"/>
              <w:left w:val="nil"/>
              <w:bottom w:val="single" w:sz="4" w:space="0" w:color="auto"/>
              <w:right w:val="single" w:sz="4" w:space="0" w:color="auto"/>
            </w:tcBorders>
            <w:noWrap/>
            <w:vAlign w:val="bottom"/>
            <w:hideMark/>
          </w:tcPr>
          <w:p w14:paraId="10DA3D46" w14:textId="77777777" w:rsidR="00BE42AB" w:rsidRPr="00807157" w:rsidRDefault="00BE42AB" w:rsidP="008F29E0">
            <w:r w:rsidRPr="00807157">
              <w:t>Fogyasztói edénymosogató</w:t>
            </w:r>
          </w:p>
        </w:tc>
        <w:tc>
          <w:tcPr>
            <w:tcW w:w="1232" w:type="dxa"/>
            <w:tcBorders>
              <w:top w:val="nil"/>
              <w:left w:val="nil"/>
              <w:bottom w:val="single" w:sz="4" w:space="0" w:color="auto"/>
              <w:right w:val="single" w:sz="4" w:space="0" w:color="auto"/>
            </w:tcBorders>
            <w:noWrap/>
            <w:vAlign w:val="bottom"/>
            <w:hideMark/>
          </w:tcPr>
          <w:p w14:paraId="1F6D5650" w14:textId="77777777" w:rsidR="00BE42AB" w:rsidRPr="00807157" w:rsidRDefault="00BE42AB" w:rsidP="008F29E0">
            <w:pPr>
              <w:jc w:val="right"/>
            </w:pPr>
            <w:r w:rsidRPr="00807157">
              <w:t>7,41</w:t>
            </w:r>
          </w:p>
        </w:tc>
        <w:tc>
          <w:tcPr>
            <w:tcW w:w="1050" w:type="dxa"/>
            <w:tcBorders>
              <w:top w:val="nil"/>
              <w:left w:val="nil"/>
              <w:bottom w:val="single" w:sz="4" w:space="0" w:color="auto"/>
              <w:right w:val="nil"/>
            </w:tcBorders>
            <w:noWrap/>
            <w:vAlign w:val="bottom"/>
            <w:hideMark/>
          </w:tcPr>
          <w:p w14:paraId="4094F129" w14:textId="77777777" w:rsidR="00BE42AB" w:rsidRPr="00807157" w:rsidRDefault="00BE42AB" w:rsidP="008F29E0">
            <w:pPr>
              <w:jc w:val="right"/>
            </w:pPr>
            <w:r w:rsidRPr="00807157">
              <w:t>100</w:t>
            </w:r>
          </w:p>
        </w:tc>
        <w:tc>
          <w:tcPr>
            <w:tcW w:w="960" w:type="dxa"/>
            <w:tcBorders>
              <w:top w:val="nil"/>
              <w:left w:val="single" w:sz="8" w:space="0" w:color="auto"/>
              <w:bottom w:val="single" w:sz="4" w:space="0" w:color="auto"/>
              <w:right w:val="single" w:sz="8" w:space="0" w:color="auto"/>
            </w:tcBorders>
            <w:noWrap/>
            <w:vAlign w:val="bottom"/>
            <w:hideMark/>
          </w:tcPr>
          <w:p w14:paraId="2CF49148" w14:textId="77777777" w:rsidR="00BE42AB" w:rsidRPr="00807157" w:rsidRDefault="00BE42AB" w:rsidP="008F29E0">
            <w:pPr>
              <w:jc w:val="right"/>
            </w:pPr>
            <w:r w:rsidRPr="00807157">
              <w:t>7,41</w:t>
            </w:r>
          </w:p>
        </w:tc>
        <w:tc>
          <w:tcPr>
            <w:tcW w:w="960" w:type="dxa"/>
            <w:tcBorders>
              <w:top w:val="nil"/>
              <w:left w:val="nil"/>
              <w:bottom w:val="nil"/>
              <w:right w:val="nil"/>
            </w:tcBorders>
            <w:noWrap/>
            <w:vAlign w:val="bottom"/>
            <w:hideMark/>
          </w:tcPr>
          <w:p w14:paraId="3D763366" w14:textId="77777777" w:rsidR="00BE42AB" w:rsidRPr="00807157" w:rsidRDefault="00BE42AB" w:rsidP="008F29E0">
            <w:pPr>
              <w:jc w:val="right"/>
            </w:pPr>
          </w:p>
        </w:tc>
      </w:tr>
      <w:tr w:rsidR="00807157" w:rsidRPr="00807157" w14:paraId="143549DD" w14:textId="77777777" w:rsidTr="008F29E0">
        <w:trPr>
          <w:trHeight w:val="300"/>
        </w:trPr>
        <w:tc>
          <w:tcPr>
            <w:tcW w:w="666" w:type="dxa"/>
            <w:tcBorders>
              <w:top w:val="nil"/>
              <w:left w:val="nil"/>
              <w:bottom w:val="nil"/>
              <w:right w:val="nil"/>
            </w:tcBorders>
            <w:noWrap/>
            <w:vAlign w:val="bottom"/>
            <w:hideMark/>
          </w:tcPr>
          <w:p w14:paraId="34220547" w14:textId="77777777" w:rsidR="00BE42AB" w:rsidRPr="00807157" w:rsidRDefault="00BE42AB" w:rsidP="008F29E0"/>
        </w:tc>
        <w:tc>
          <w:tcPr>
            <w:tcW w:w="821" w:type="dxa"/>
            <w:tcBorders>
              <w:top w:val="nil"/>
              <w:left w:val="nil"/>
              <w:bottom w:val="nil"/>
              <w:right w:val="nil"/>
            </w:tcBorders>
            <w:noWrap/>
            <w:vAlign w:val="bottom"/>
            <w:hideMark/>
          </w:tcPr>
          <w:p w14:paraId="183148A4" w14:textId="77777777" w:rsidR="00BE42AB" w:rsidRPr="00807157" w:rsidRDefault="00BE42AB" w:rsidP="008F29E0">
            <w:pPr>
              <w:jc w:val="center"/>
            </w:pPr>
          </w:p>
        </w:tc>
        <w:tc>
          <w:tcPr>
            <w:tcW w:w="2785" w:type="dxa"/>
            <w:tcBorders>
              <w:top w:val="nil"/>
              <w:left w:val="nil"/>
              <w:bottom w:val="nil"/>
              <w:right w:val="nil"/>
            </w:tcBorders>
            <w:noWrap/>
            <w:vAlign w:val="bottom"/>
            <w:hideMark/>
          </w:tcPr>
          <w:p w14:paraId="35BC78DF" w14:textId="77777777" w:rsidR="00BE42AB" w:rsidRPr="00807157" w:rsidRDefault="00BE42AB" w:rsidP="008F29E0">
            <w:proofErr w:type="spellStart"/>
            <w:r w:rsidRPr="00807157">
              <w:t>összsen</w:t>
            </w:r>
            <w:proofErr w:type="spellEnd"/>
            <w:r w:rsidRPr="00807157">
              <w:t>:</w:t>
            </w:r>
          </w:p>
        </w:tc>
        <w:tc>
          <w:tcPr>
            <w:tcW w:w="1232" w:type="dxa"/>
            <w:tcBorders>
              <w:top w:val="nil"/>
              <w:left w:val="nil"/>
              <w:bottom w:val="nil"/>
              <w:right w:val="nil"/>
            </w:tcBorders>
            <w:noWrap/>
            <w:vAlign w:val="bottom"/>
            <w:hideMark/>
          </w:tcPr>
          <w:p w14:paraId="1A75CCD2" w14:textId="77777777" w:rsidR="00BE42AB" w:rsidRPr="00807157" w:rsidRDefault="00BE42AB" w:rsidP="008F29E0">
            <w:pPr>
              <w:rPr>
                <w:b/>
                <w:bCs/>
              </w:rPr>
            </w:pPr>
            <w:r w:rsidRPr="00807157">
              <w:rPr>
                <w:b/>
                <w:bCs/>
              </w:rPr>
              <w:t xml:space="preserve"> </w:t>
            </w:r>
          </w:p>
        </w:tc>
        <w:tc>
          <w:tcPr>
            <w:tcW w:w="1050" w:type="dxa"/>
            <w:tcBorders>
              <w:top w:val="nil"/>
              <w:left w:val="nil"/>
              <w:bottom w:val="nil"/>
              <w:right w:val="nil"/>
            </w:tcBorders>
            <w:noWrap/>
            <w:vAlign w:val="bottom"/>
            <w:hideMark/>
          </w:tcPr>
          <w:p w14:paraId="343F448B" w14:textId="77777777" w:rsidR="00BE42AB" w:rsidRPr="00807157" w:rsidRDefault="00BE42AB" w:rsidP="008F29E0">
            <w:pPr>
              <w:rPr>
                <w:b/>
                <w:bCs/>
              </w:rPr>
            </w:pPr>
            <w:r w:rsidRPr="00807157">
              <w:rPr>
                <w:b/>
                <w:bCs/>
              </w:rPr>
              <w:t xml:space="preserve"> </w:t>
            </w:r>
          </w:p>
        </w:tc>
        <w:tc>
          <w:tcPr>
            <w:tcW w:w="960" w:type="dxa"/>
            <w:tcBorders>
              <w:top w:val="single" w:sz="8" w:space="0" w:color="auto"/>
              <w:left w:val="single" w:sz="8" w:space="0" w:color="auto"/>
              <w:bottom w:val="single" w:sz="8" w:space="0" w:color="auto"/>
              <w:right w:val="single" w:sz="8" w:space="0" w:color="auto"/>
            </w:tcBorders>
            <w:noWrap/>
            <w:vAlign w:val="bottom"/>
            <w:hideMark/>
          </w:tcPr>
          <w:p w14:paraId="7A35616F" w14:textId="77777777" w:rsidR="00BE42AB" w:rsidRPr="00807157" w:rsidRDefault="00BE42AB" w:rsidP="008F29E0">
            <w:pPr>
              <w:jc w:val="right"/>
              <w:rPr>
                <w:b/>
                <w:bCs/>
              </w:rPr>
            </w:pPr>
            <w:r w:rsidRPr="00807157">
              <w:rPr>
                <w:b/>
                <w:bCs/>
              </w:rPr>
              <w:t>147</w:t>
            </w:r>
          </w:p>
        </w:tc>
        <w:tc>
          <w:tcPr>
            <w:tcW w:w="960" w:type="dxa"/>
            <w:tcBorders>
              <w:top w:val="nil"/>
              <w:left w:val="nil"/>
              <w:bottom w:val="nil"/>
              <w:right w:val="nil"/>
            </w:tcBorders>
            <w:noWrap/>
            <w:vAlign w:val="bottom"/>
            <w:hideMark/>
          </w:tcPr>
          <w:p w14:paraId="6CE7D077" w14:textId="77777777" w:rsidR="00BE42AB" w:rsidRPr="00807157" w:rsidRDefault="00BE42AB" w:rsidP="008F29E0">
            <w:pPr>
              <w:rPr>
                <w:b/>
                <w:bCs/>
              </w:rPr>
            </w:pPr>
            <w:r w:rsidRPr="00807157">
              <w:rPr>
                <w:b/>
                <w:bCs/>
              </w:rPr>
              <w:t>m2</w:t>
            </w:r>
          </w:p>
        </w:tc>
      </w:tr>
      <w:tr w:rsidR="00807157" w:rsidRPr="00807157" w14:paraId="353EB634" w14:textId="77777777" w:rsidTr="008F29E0">
        <w:trPr>
          <w:trHeight w:val="288"/>
        </w:trPr>
        <w:tc>
          <w:tcPr>
            <w:tcW w:w="666" w:type="dxa"/>
            <w:tcBorders>
              <w:top w:val="single" w:sz="4" w:space="0" w:color="auto"/>
              <w:left w:val="single" w:sz="4" w:space="0" w:color="auto"/>
              <w:bottom w:val="single" w:sz="4" w:space="0" w:color="auto"/>
              <w:right w:val="single" w:sz="4" w:space="0" w:color="auto"/>
            </w:tcBorders>
            <w:noWrap/>
            <w:vAlign w:val="bottom"/>
            <w:hideMark/>
          </w:tcPr>
          <w:p w14:paraId="5B5F54A9" w14:textId="77777777" w:rsidR="00BE42AB" w:rsidRPr="00807157" w:rsidRDefault="00BE42AB" w:rsidP="008F29E0">
            <w:pPr>
              <w:jc w:val="center"/>
            </w:pPr>
            <w:proofErr w:type="spellStart"/>
            <w:r w:rsidRPr="00807157">
              <w:t>kültér</w:t>
            </w:r>
            <w:proofErr w:type="spellEnd"/>
          </w:p>
        </w:tc>
        <w:tc>
          <w:tcPr>
            <w:tcW w:w="821" w:type="dxa"/>
            <w:tcBorders>
              <w:top w:val="single" w:sz="4" w:space="0" w:color="auto"/>
              <w:left w:val="nil"/>
              <w:bottom w:val="single" w:sz="4" w:space="0" w:color="auto"/>
              <w:right w:val="single" w:sz="4" w:space="0" w:color="auto"/>
            </w:tcBorders>
            <w:noWrap/>
            <w:vAlign w:val="bottom"/>
            <w:hideMark/>
          </w:tcPr>
          <w:p w14:paraId="733FCC21" w14:textId="77777777" w:rsidR="00BE42AB" w:rsidRPr="00807157" w:rsidRDefault="00BE42AB" w:rsidP="008F29E0">
            <w:pPr>
              <w:jc w:val="center"/>
            </w:pPr>
            <w:r w:rsidRPr="00807157">
              <w:t> </w:t>
            </w:r>
          </w:p>
        </w:tc>
        <w:tc>
          <w:tcPr>
            <w:tcW w:w="2785" w:type="dxa"/>
            <w:tcBorders>
              <w:top w:val="single" w:sz="4" w:space="0" w:color="auto"/>
              <w:left w:val="nil"/>
              <w:bottom w:val="single" w:sz="4" w:space="0" w:color="auto"/>
              <w:right w:val="single" w:sz="4" w:space="0" w:color="auto"/>
            </w:tcBorders>
            <w:noWrap/>
            <w:vAlign w:val="bottom"/>
            <w:hideMark/>
          </w:tcPr>
          <w:p w14:paraId="71870E0A" w14:textId="77777777" w:rsidR="00BE42AB" w:rsidRPr="00807157" w:rsidRDefault="00BE42AB" w:rsidP="008F29E0">
            <w:r w:rsidRPr="00807157">
              <w:t xml:space="preserve">udvari terasz </w:t>
            </w:r>
          </w:p>
        </w:tc>
        <w:tc>
          <w:tcPr>
            <w:tcW w:w="1232" w:type="dxa"/>
            <w:tcBorders>
              <w:top w:val="single" w:sz="4" w:space="0" w:color="auto"/>
              <w:left w:val="nil"/>
              <w:bottom w:val="single" w:sz="4" w:space="0" w:color="auto"/>
              <w:right w:val="single" w:sz="4" w:space="0" w:color="auto"/>
            </w:tcBorders>
            <w:noWrap/>
            <w:vAlign w:val="bottom"/>
            <w:hideMark/>
          </w:tcPr>
          <w:p w14:paraId="65327FCE" w14:textId="77777777" w:rsidR="00BE42AB" w:rsidRPr="00807157" w:rsidRDefault="00BE42AB" w:rsidP="008F29E0">
            <w:pPr>
              <w:jc w:val="right"/>
            </w:pPr>
            <w:r w:rsidRPr="00807157">
              <w:t>104</w:t>
            </w:r>
          </w:p>
        </w:tc>
        <w:tc>
          <w:tcPr>
            <w:tcW w:w="1050" w:type="dxa"/>
            <w:tcBorders>
              <w:top w:val="single" w:sz="4" w:space="0" w:color="auto"/>
              <w:left w:val="nil"/>
              <w:bottom w:val="single" w:sz="4" w:space="0" w:color="auto"/>
              <w:right w:val="nil"/>
            </w:tcBorders>
            <w:noWrap/>
            <w:vAlign w:val="bottom"/>
            <w:hideMark/>
          </w:tcPr>
          <w:p w14:paraId="5D5DEA82" w14:textId="77777777" w:rsidR="00BE42AB" w:rsidRPr="00807157" w:rsidRDefault="00BE42AB" w:rsidP="008F29E0">
            <w:pPr>
              <w:jc w:val="right"/>
            </w:pPr>
            <w:r w:rsidRPr="00807157">
              <w:t>100</w:t>
            </w:r>
          </w:p>
        </w:tc>
        <w:tc>
          <w:tcPr>
            <w:tcW w:w="960" w:type="dxa"/>
            <w:tcBorders>
              <w:top w:val="nil"/>
              <w:left w:val="single" w:sz="8" w:space="0" w:color="auto"/>
              <w:bottom w:val="single" w:sz="4" w:space="0" w:color="auto"/>
              <w:right w:val="single" w:sz="8" w:space="0" w:color="auto"/>
            </w:tcBorders>
            <w:noWrap/>
            <w:vAlign w:val="bottom"/>
            <w:hideMark/>
          </w:tcPr>
          <w:p w14:paraId="76FA73E9" w14:textId="77777777" w:rsidR="00BE42AB" w:rsidRPr="00807157" w:rsidRDefault="00BE42AB" w:rsidP="008F29E0">
            <w:r w:rsidRPr="00807157">
              <w:t xml:space="preserve">         104</w:t>
            </w:r>
          </w:p>
        </w:tc>
        <w:tc>
          <w:tcPr>
            <w:tcW w:w="960" w:type="dxa"/>
            <w:tcBorders>
              <w:top w:val="nil"/>
              <w:left w:val="nil"/>
              <w:bottom w:val="nil"/>
              <w:right w:val="nil"/>
            </w:tcBorders>
            <w:noWrap/>
            <w:vAlign w:val="bottom"/>
            <w:hideMark/>
          </w:tcPr>
          <w:p w14:paraId="013DA710" w14:textId="77777777" w:rsidR="00BE42AB" w:rsidRPr="00807157" w:rsidRDefault="00BE42AB" w:rsidP="008F29E0"/>
        </w:tc>
      </w:tr>
      <w:tr w:rsidR="00807157" w:rsidRPr="00807157" w14:paraId="20C83E23" w14:textId="77777777" w:rsidTr="008F29E0">
        <w:trPr>
          <w:trHeight w:val="288"/>
        </w:trPr>
        <w:tc>
          <w:tcPr>
            <w:tcW w:w="666" w:type="dxa"/>
            <w:tcBorders>
              <w:top w:val="nil"/>
              <w:left w:val="single" w:sz="4" w:space="0" w:color="auto"/>
              <w:bottom w:val="single" w:sz="4" w:space="0" w:color="auto"/>
              <w:right w:val="single" w:sz="4" w:space="0" w:color="auto"/>
            </w:tcBorders>
            <w:noWrap/>
            <w:vAlign w:val="bottom"/>
            <w:hideMark/>
          </w:tcPr>
          <w:p w14:paraId="41E0B4DF" w14:textId="77777777" w:rsidR="00BE42AB" w:rsidRPr="00807157" w:rsidRDefault="00BE42AB" w:rsidP="008F29E0">
            <w:pPr>
              <w:jc w:val="center"/>
            </w:pPr>
            <w:proofErr w:type="spellStart"/>
            <w:r w:rsidRPr="00807157">
              <w:t>kültér</w:t>
            </w:r>
            <w:proofErr w:type="spellEnd"/>
          </w:p>
        </w:tc>
        <w:tc>
          <w:tcPr>
            <w:tcW w:w="821" w:type="dxa"/>
            <w:tcBorders>
              <w:top w:val="nil"/>
              <w:left w:val="nil"/>
              <w:bottom w:val="single" w:sz="4" w:space="0" w:color="auto"/>
              <w:right w:val="single" w:sz="4" w:space="0" w:color="auto"/>
            </w:tcBorders>
            <w:noWrap/>
            <w:vAlign w:val="bottom"/>
            <w:hideMark/>
          </w:tcPr>
          <w:p w14:paraId="64879508" w14:textId="77777777" w:rsidR="00BE42AB" w:rsidRPr="00807157" w:rsidRDefault="00BE42AB" w:rsidP="008F29E0">
            <w:pPr>
              <w:jc w:val="center"/>
            </w:pPr>
            <w:r w:rsidRPr="00807157">
              <w:t> </w:t>
            </w:r>
          </w:p>
        </w:tc>
        <w:tc>
          <w:tcPr>
            <w:tcW w:w="2785" w:type="dxa"/>
            <w:tcBorders>
              <w:top w:val="nil"/>
              <w:left w:val="nil"/>
              <w:bottom w:val="single" w:sz="4" w:space="0" w:color="auto"/>
              <w:right w:val="single" w:sz="4" w:space="0" w:color="auto"/>
            </w:tcBorders>
            <w:noWrap/>
            <w:vAlign w:val="bottom"/>
            <w:hideMark/>
          </w:tcPr>
          <w:p w14:paraId="406D371D" w14:textId="77777777" w:rsidR="00BE42AB" w:rsidRPr="00807157" w:rsidRDefault="00BE42AB" w:rsidP="008F29E0">
            <w:r w:rsidRPr="00807157">
              <w:t xml:space="preserve">utcai terasz </w:t>
            </w:r>
          </w:p>
        </w:tc>
        <w:tc>
          <w:tcPr>
            <w:tcW w:w="1232" w:type="dxa"/>
            <w:tcBorders>
              <w:top w:val="nil"/>
              <w:left w:val="nil"/>
              <w:bottom w:val="single" w:sz="4" w:space="0" w:color="auto"/>
              <w:right w:val="single" w:sz="4" w:space="0" w:color="auto"/>
            </w:tcBorders>
            <w:noWrap/>
            <w:vAlign w:val="bottom"/>
            <w:hideMark/>
          </w:tcPr>
          <w:p w14:paraId="38E819E5" w14:textId="77777777" w:rsidR="00BE42AB" w:rsidRPr="00807157" w:rsidRDefault="00BE42AB" w:rsidP="008F29E0">
            <w:pPr>
              <w:jc w:val="right"/>
            </w:pPr>
            <w:r w:rsidRPr="00807157">
              <w:t>45,2</w:t>
            </w:r>
          </w:p>
        </w:tc>
        <w:tc>
          <w:tcPr>
            <w:tcW w:w="1050" w:type="dxa"/>
            <w:tcBorders>
              <w:top w:val="nil"/>
              <w:left w:val="nil"/>
              <w:bottom w:val="single" w:sz="4" w:space="0" w:color="auto"/>
              <w:right w:val="nil"/>
            </w:tcBorders>
            <w:noWrap/>
            <w:vAlign w:val="bottom"/>
            <w:hideMark/>
          </w:tcPr>
          <w:p w14:paraId="3B362F2C" w14:textId="77777777" w:rsidR="00BE42AB" w:rsidRPr="00807157" w:rsidRDefault="00BE42AB" w:rsidP="008F29E0">
            <w:pPr>
              <w:jc w:val="right"/>
            </w:pPr>
            <w:r w:rsidRPr="00807157">
              <w:t>100</w:t>
            </w:r>
          </w:p>
        </w:tc>
        <w:tc>
          <w:tcPr>
            <w:tcW w:w="960" w:type="dxa"/>
            <w:tcBorders>
              <w:top w:val="nil"/>
              <w:left w:val="single" w:sz="8" w:space="0" w:color="auto"/>
              <w:bottom w:val="single" w:sz="4" w:space="0" w:color="auto"/>
              <w:right w:val="single" w:sz="8" w:space="0" w:color="auto"/>
            </w:tcBorders>
            <w:noWrap/>
            <w:vAlign w:val="bottom"/>
            <w:hideMark/>
          </w:tcPr>
          <w:p w14:paraId="28BC81AE" w14:textId="77777777" w:rsidR="00BE42AB" w:rsidRPr="00807157" w:rsidRDefault="00BE42AB" w:rsidP="008F29E0">
            <w:r w:rsidRPr="00807157">
              <w:t xml:space="preserve">        45,2</w:t>
            </w:r>
          </w:p>
        </w:tc>
        <w:tc>
          <w:tcPr>
            <w:tcW w:w="960" w:type="dxa"/>
            <w:tcBorders>
              <w:top w:val="nil"/>
              <w:left w:val="nil"/>
              <w:bottom w:val="nil"/>
              <w:right w:val="nil"/>
            </w:tcBorders>
            <w:noWrap/>
            <w:vAlign w:val="bottom"/>
            <w:hideMark/>
          </w:tcPr>
          <w:p w14:paraId="62C7A9C1" w14:textId="77777777" w:rsidR="00BE42AB" w:rsidRPr="00807157" w:rsidRDefault="00BE42AB" w:rsidP="008F29E0"/>
        </w:tc>
      </w:tr>
      <w:tr w:rsidR="00807157" w:rsidRPr="00807157" w14:paraId="4B31C453" w14:textId="77777777" w:rsidTr="008F29E0">
        <w:trPr>
          <w:trHeight w:val="288"/>
        </w:trPr>
        <w:tc>
          <w:tcPr>
            <w:tcW w:w="666" w:type="dxa"/>
            <w:tcBorders>
              <w:top w:val="nil"/>
              <w:left w:val="single" w:sz="4" w:space="0" w:color="auto"/>
              <w:bottom w:val="single" w:sz="4" w:space="0" w:color="auto"/>
              <w:right w:val="single" w:sz="4" w:space="0" w:color="auto"/>
            </w:tcBorders>
            <w:noWrap/>
            <w:vAlign w:val="bottom"/>
            <w:hideMark/>
          </w:tcPr>
          <w:p w14:paraId="3D048335" w14:textId="77777777" w:rsidR="00BE42AB" w:rsidRPr="00807157" w:rsidRDefault="00BE42AB" w:rsidP="008F29E0">
            <w:pPr>
              <w:jc w:val="center"/>
            </w:pPr>
            <w:proofErr w:type="spellStart"/>
            <w:r w:rsidRPr="00807157">
              <w:t>kültér</w:t>
            </w:r>
            <w:proofErr w:type="spellEnd"/>
          </w:p>
        </w:tc>
        <w:tc>
          <w:tcPr>
            <w:tcW w:w="821" w:type="dxa"/>
            <w:tcBorders>
              <w:top w:val="nil"/>
              <w:left w:val="nil"/>
              <w:bottom w:val="single" w:sz="4" w:space="0" w:color="auto"/>
              <w:right w:val="single" w:sz="4" w:space="0" w:color="auto"/>
            </w:tcBorders>
            <w:noWrap/>
            <w:vAlign w:val="bottom"/>
            <w:hideMark/>
          </w:tcPr>
          <w:p w14:paraId="712A4E76" w14:textId="77777777" w:rsidR="00BE42AB" w:rsidRPr="00807157" w:rsidRDefault="00BE42AB" w:rsidP="008F29E0">
            <w:pPr>
              <w:jc w:val="center"/>
            </w:pPr>
            <w:r w:rsidRPr="00807157">
              <w:t> </w:t>
            </w:r>
          </w:p>
        </w:tc>
        <w:tc>
          <w:tcPr>
            <w:tcW w:w="2785" w:type="dxa"/>
            <w:tcBorders>
              <w:top w:val="nil"/>
              <w:left w:val="nil"/>
              <w:bottom w:val="single" w:sz="4" w:space="0" w:color="auto"/>
              <w:right w:val="single" w:sz="4" w:space="0" w:color="auto"/>
            </w:tcBorders>
            <w:noWrap/>
            <w:vAlign w:val="bottom"/>
            <w:hideMark/>
          </w:tcPr>
          <w:p w14:paraId="7F10E645" w14:textId="77777777" w:rsidR="00BE42AB" w:rsidRPr="00807157" w:rsidRDefault="00BE42AB" w:rsidP="008F29E0">
            <w:r w:rsidRPr="00807157">
              <w:t>parkoló 2 db</w:t>
            </w:r>
          </w:p>
        </w:tc>
        <w:tc>
          <w:tcPr>
            <w:tcW w:w="1232" w:type="dxa"/>
            <w:tcBorders>
              <w:top w:val="nil"/>
              <w:left w:val="nil"/>
              <w:bottom w:val="single" w:sz="4" w:space="0" w:color="auto"/>
              <w:right w:val="single" w:sz="4" w:space="0" w:color="auto"/>
            </w:tcBorders>
            <w:noWrap/>
            <w:vAlign w:val="bottom"/>
            <w:hideMark/>
          </w:tcPr>
          <w:p w14:paraId="465EEA5D" w14:textId="77777777" w:rsidR="00BE42AB" w:rsidRPr="00807157" w:rsidRDefault="00BE42AB" w:rsidP="008F29E0">
            <w:pPr>
              <w:jc w:val="right"/>
            </w:pPr>
            <w:r w:rsidRPr="00807157">
              <w:t>13,75</w:t>
            </w:r>
          </w:p>
        </w:tc>
        <w:tc>
          <w:tcPr>
            <w:tcW w:w="1050" w:type="dxa"/>
            <w:tcBorders>
              <w:top w:val="nil"/>
              <w:left w:val="nil"/>
              <w:bottom w:val="single" w:sz="4" w:space="0" w:color="auto"/>
              <w:right w:val="nil"/>
            </w:tcBorders>
            <w:noWrap/>
            <w:vAlign w:val="bottom"/>
            <w:hideMark/>
          </w:tcPr>
          <w:p w14:paraId="4251D105" w14:textId="77777777" w:rsidR="00BE42AB" w:rsidRPr="00807157" w:rsidRDefault="00BE42AB" w:rsidP="008F29E0">
            <w:pPr>
              <w:jc w:val="right"/>
            </w:pPr>
            <w:r w:rsidRPr="00807157">
              <w:t>100</w:t>
            </w:r>
          </w:p>
        </w:tc>
        <w:tc>
          <w:tcPr>
            <w:tcW w:w="960" w:type="dxa"/>
            <w:tcBorders>
              <w:top w:val="nil"/>
              <w:left w:val="single" w:sz="8" w:space="0" w:color="auto"/>
              <w:bottom w:val="single" w:sz="4" w:space="0" w:color="auto"/>
              <w:right w:val="single" w:sz="8" w:space="0" w:color="auto"/>
            </w:tcBorders>
            <w:noWrap/>
            <w:vAlign w:val="bottom"/>
            <w:hideMark/>
          </w:tcPr>
          <w:p w14:paraId="57CC817C" w14:textId="77777777" w:rsidR="00BE42AB" w:rsidRPr="00807157" w:rsidRDefault="00BE42AB" w:rsidP="008F29E0">
            <w:pPr>
              <w:jc w:val="right"/>
            </w:pPr>
            <w:r w:rsidRPr="00807157">
              <w:t>27,50</w:t>
            </w:r>
          </w:p>
        </w:tc>
        <w:tc>
          <w:tcPr>
            <w:tcW w:w="960" w:type="dxa"/>
            <w:tcBorders>
              <w:top w:val="nil"/>
              <w:left w:val="nil"/>
              <w:bottom w:val="nil"/>
              <w:right w:val="nil"/>
            </w:tcBorders>
            <w:noWrap/>
            <w:vAlign w:val="bottom"/>
            <w:hideMark/>
          </w:tcPr>
          <w:p w14:paraId="5B9055A0" w14:textId="77777777" w:rsidR="00BE42AB" w:rsidRPr="00807157" w:rsidRDefault="00BE42AB" w:rsidP="008F29E0">
            <w:pPr>
              <w:jc w:val="right"/>
            </w:pPr>
          </w:p>
        </w:tc>
      </w:tr>
    </w:tbl>
    <w:p w14:paraId="41CB6FCD" w14:textId="77777777" w:rsidR="00BE42AB" w:rsidRPr="00807157" w:rsidRDefault="00BE42AB" w:rsidP="008231DD">
      <w:pPr>
        <w:autoSpaceDE w:val="0"/>
        <w:autoSpaceDN w:val="0"/>
        <w:adjustRightInd w:val="0"/>
        <w:jc w:val="center"/>
      </w:pPr>
    </w:p>
    <w:p w14:paraId="3CB1FCC1" w14:textId="77777777" w:rsidR="00BE42AB" w:rsidRPr="00807157" w:rsidRDefault="00BE42AB">
      <w:pPr>
        <w:spacing w:after="160" w:line="259" w:lineRule="auto"/>
      </w:pPr>
      <w:r w:rsidRPr="00807157">
        <w:br w:type="page"/>
      </w:r>
    </w:p>
    <w:p w14:paraId="3D7585B0" w14:textId="66BE3BD9" w:rsidR="00BE42AB" w:rsidRPr="00807157" w:rsidRDefault="00BE42AB" w:rsidP="00BE42AB">
      <w:pPr>
        <w:pStyle w:val="Listaszerbekezds"/>
        <w:numPr>
          <w:ilvl w:val="0"/>
          <w:numId w:val="5"/>
        </w:numPr>
        <w:autoSpaceDE w:val="0"/>
        <w:autoSpaceDN w:val="0"/>
        <w:adjustRightInd w:val="0"/>
        <w:jc w:val="right"/>
        <w:rPr>
          <w:i/>
        </w:rPr>
      </w:pPr>
      <w:r w:rsidRPr="00807157">
        <w:rPr>
          <w:i/>
        </w:rPr>
        <w:lastRenderedPageBreak/>
        <w:t>sz. melléklet</w:t>
      </w:r>
    </w:p>
    <w:p w14:paraId="59C302AC" w14:textId="77777777" w:rsidR="00BE42AB" w:rsidRPr="00807157" w:rsidRDefault="00BE42AB" w:rsidP="008231DD">
      <w:pPr>
        <w:autoSpaceDE w:val="0"/>
        <w:autoSpaceDN w:val="0"/>
        <w:adjustRightInd w:val="0"/>
        <w:jc w:val="center"/>
      </w:pPr>
    </w:p>
    <w:p w14:paraId="63111E9A" w14:textId="2B0AD611" w:rsidR="008231DD" w:rsidRPr="00807157" w:rsidRDefault="008231DD" w:rsidP="008231DD">
      <w:pPr>
        <w:autoSpaceDE w:val="0"/>
        <w:autoSpaceDN w:val="0"/>
        <w:adjustRightInd w:val="0"/>
        <w:jc w:val="center"/>
      </w:pPr>
      <w:r w:rsidRPr="00807157">
        <w:t>ÁTLÁTHATÓSÁGI NYILATKOZAT</w:t>
      </w:r>
    </w:p>
    <w:p w14:paraId="22CFD642" w14:textId="77777777" w:rsidR="008231DD" w:rsidRPr="00807157" w:rsidRDefault="008231DD" w:rsidP="008231DD">
      <w:pPr>
        <w:autoSpaceDE w:val="0"/>
        <w:autoSpaceDN w:val="0"/>
        <w:adjustRightInd w:val="0"/>
      </w:pPr>
    </w:p>
    <w:p w14:paraId="1A5B736D" w14:textId="77777777" w:rsidR="008231DD" w:rsidRPr="00807157" w:rsidRDefault="008231DD" w:rsidP="008231DD">
      <w:pPr>
        <w:autoSpaceDE w:val="0"/>
        <w:autoSpaceDN w:val="0"/>
        <w:adjustRightInd w:val="0"/>
        <w:jc w:val="both"/>
      </w:pPr>
      <w:r w:rsidRPr="00807157">
        <w:t xml:space="preserve">A                                                           </w:t>
      </w:r>
      <w:proofErr w:type="gramStart"/>
      <w:r w:rsidRPr="00807157">
        <w:t xml:space="preserve">   (</w:t>
      </w:r>
      <w:proofErr w:type="gramEnd"/>
      <w:r w:rsidRPr="00807157">
        <w:t>cégnév)                                            .székhely,</w:t>
      </w:r>
    </w:p>
    <w:p w14:paraId="4167E115" w14:textId="77777777" w:rsidR="008231DD" w:rsidRPr="00807157" w:rsidRDefault="008231DD" w:rsidP="008231DD">
      <w:pPr>
        <w:autoSpaceDE w:val="0"/>
        <w:autoSpaceDN w:val="0"/>
        <w:adjustRightInd w:val="0"/>
        <w:jc w:val="both"/>
      </w:pPr>
      <w:r w:rsidRPr="00807157">
        <w:t xml:space="preserve">                                        adószám, képviselőjeként                                                             </w:t>
      </w:r>
      <w:proofErr w:type="gramStart"/>
      <w:r w:rsidRPr="00807157">
        <w:t xml:space="preserve">   (</w:t>
      </w:r>
      <w:proofErr w:type="gramEnd"/>
      <w:r w:rsidRPr="00807157">
        <w:t xml:space="preserve">képviselő neve)  tudomásul veszem, hogy az államháztartásról szóló 2011. évi CXCV. törvény (Áht.) 41. § (6) </w:t>
      </w:r>
      <w:proofErr w:type="spellStart"/>
      <w:r w:rsidRPr="00807157">
        <w:t>bek</w:t>
      </w:r>
      <w:proofErr w:type="spellEnd"/>
      <w:r w:rsidRPr="00807157">
        <w:t>. szerint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4932BD38" w14:textId="77777777" w:rsidR="008231DD" w:rsidRPr="00807157" w:rsidRDefault="008231DD" w:rsidP="008231DD">
      <w:pPr>
        <w:autoSpaceDE w:val="0"/>
        <w:autoSpaceDN w:val="0"/>
        <w:adjustRightInd w:val="0"/>
        <w:jc w:val="both"/>
      </w:pPr>
      <w:r w:rsidRPr="00807157">
        <w:t xml:space="preserve">A nemzeti vagyonról szóló 2011. évi CXCVI. </w:t>
      </w:r>
      <w:proofErr w:type="gramStart"/>
      <w:r w:rsidRPr="00807157">
        <w:t>törvény  (</w:t>
      </w:r>
      <w:proofErr w:type="spellStart"/>
      <w:proofErr w:type="gramEnd"/>
      <w:r w:rsidRPr="00807157">
        <w:t>Nvt</w:t>
      </w:r>
      <w:proofErr w:type="spellEnd"/>
      <w:r w:rsidRPr="00807157">
        <w:t xml:space="preserve">.) 3. § (1) bekezdés 1. pontja szerint az általam képviselt szerv átlátható szervezetnek minősül az alábbiak szerint: </w:t>
      </w:r>
    </w:p>
    <w:p w14:paraId="3A91D7F9" w14:textId="77777777" w:rsidR="008231DD" w:rsidRPr="00807157" w:rsidRDefault="008231DD" w:rsidP="008231DD">
      <w:pPr>
        <w:autoSpaceDE w:val="0"/>
        <w:autoSpaceDN w:val="0"/>
        <w:adjustRightInd w:val="0"/>
        <w:jc w:val="both"/>
      </w:pPr>
      <w:proofErr w:type="gramStart"/>
      <w:r w:rsidRPr="00807157">
        <w:t>( *</w:t>
      </w:r>
      <w:proofErr w:type="gramEnd"/>
      <w:r w:rsidRPr="00807157">
        <w:t xml:space="preserve"> = a megfelelőt alá kell húzni!)</w:t>
      </w:r>
    </w:p>
    <w:p w14:paraId="08174201" w14:textId="77777777" w:rsidR="008231DD" w:rsidRPr="00807157" w:rsidRDefault="008231DD" w:rsidP="008231DD">
      <w:pPr>
        <w:autoSpaceDE w:val="0"/>
        <w:autoSpaceDN w:val="0"/>
        <w:adjustRightInd w:val="0"/>
        <w:jc w:val="both"/>
      </w:pPr>
    </w:p>
    <w:p w14:paraId="7F4BCBF8" w14:textId="77777777" w:rsidR="008231DD" w:rsidRPr="00807157" w:rsidRDefault="008231DD" w:rsidP="008231DD">
      <w:pPr>
        <w:autoSpaceDE w:val="0"/>
        <w:autoSpaceDN w:val="0"/>
        <w:adjustRightInd w:val="0"/>
        <w:jc w:val="both"/>
      </w:pPr>
      <w:r w:rsidRPr="00807157">
        <w:t xml:space="preserve">a) </w:t>
      </w:r>
    </w:p>
    <w:p w14:paraId="19DCDE5C" w14:textId="77777777" w:rsidR="008231DD" w:rsidRPr="00807157" w:rsidRDefault="008231DD" w:rsidP="008231DD">
      <w:pPr>
        <w:autoSpaceDE w:val="0"/>
        <w:autoSpaceDN w:val="0"/>
        <w:adjustRightInd w:val="0"/>
        <w:jc w:val="both"/>
      </w:pPr>
      <w:proofErr w:type="spellStart"/>
      <w:r w:rsidRPr="00807157">
        <w:t>aa</w:t>
      </w:r>
      <w:proofErr w:type="spellEnd"/>
      <w:r w:rsidRPr="00807157">
        <w:t>) nemzetközi szervezet, az állam, külföldi állam, külföldi helyhatóság, *</w:t>
      </w:r>
    </w:p>
    <w:p w14:paraId="494B2D3D" w14:textId="77777777" w:rsidR="008231DD" w:rsidRPr="00807157" w:rsidRDefault="008231DD" w:rsidP="008231DD">
      <w:pPr>
        <w:autoSpaceDE w:val="0"/>
        <w:autoSpaceDN w:val="0"/>
        <w:adjustRightInd w:val="0"/>
        <w:jc w:val="both"/>
      </w:pPr>
      <w:r w:rsidRPr="00807157">
        <w:t xml:space="preserve">ab) </w:t>
      </w:r>
      <w:proofErr w:type="gramStart"/>
      <w:r w:rsidRPr="00807157">
        <w:t>köztestület,*</w:t>
      </w:r>
      <w:proofErr w:type="gramEnd"/>
    </w:p>
    <w:p w14:paraId="64135161" w14:textId="77777777" w:rsidR="008231DD" w:rsidRPr="00807157" w:rsidRDefault="008231DD" w:rsidP="008231DD">
      <w:pPr>
        <w:autoSpaceDE w:val="0"/>
        <w:autoSpaceDN w:val="0"/>
        <w:adjustRightInd w:val="0"/>
        <w:jc w:val="both"/>
      </w:pPr>
      <w:proofErr w:type="spellStart"/>
      <w:r w:rsidRPr="00807157">
        <w:t>ac</w:t>
      </w:r>
      <w:proofErr w:type="spellEnd"/>
      <w:r w:rsidRPr="00807157">
        <w:t xml:space="preserve">) költségvetési </w:t>
      </w:r>
      <w:proofErr w:type="gramStart"/>
      <w:r w:rsidRPr="00807157">
        <w:t>szerv,*</w:t>
      </w:r>
      <w:proofErr w:type="gramEnd"/>
    </w:p>
    <w:p w14:paraId="5425D65F" w14:textId="77777777" w:rsidR="008231DD" w:rsidRPr="00807157" w:rsidRDefault="008231DD" w:rsidP="008231DD">
      <w:pPr>
        <w:autoSpaceDE w:val="0"/>
        <w:autoSpaceDN w:val="0"/>
        <w:adjustRightInd w:val="0"/>
        <w:jc w:val="both"/>
      </w:pPr>
      <w:r w:rsidRPr="00807157">
        <w:t xml:space="preserve">ad) külföldi állami vagy helyhatósági </w:t>
      </w:r>
      <w:proofErr w:type="gramStart"/>
      <w:r w:rsidRPr="00807157">
        <w:t>szerv,*</w:t>
      </w:r>
      <w:proofErr w:type="gramEnd"/>
    </w:p>
    <w:p w14:paraId="4A9DD613" w14:textId="77777777" w:rsidR="008231DD" w:rsidRPr="00807157" w:rsidRDefault="008231DD" w:rsidP="008231DD">
      <w:pPr>
        <w:autoSpaceDE w:val="0"/>
        <w:autoSpaceDN w:val="0"/>
        <w:adjustRightInd w:val="0"/>
        <w:jc w:val="both"/>
      </w:pPr>
      <w:proofErr w:type="spellStart"/>
      <w:r w:rsidRPr="00807157">
        <w:t>ae</w:t>
      </w:r>
      <w:proofErr w:type="spellEnd"/>
      <w:r w:rsidRPr="00807157">
        <w:t xml:space="preserve">) egyházi jogi </w:t>
      </w:r>
      <w:proofErr w:type="gramStart"/>
      <w:r w:rsidRPr="00807157">
        <w:t>személy,*</w:t>
      </w:r>
      <w:proofErr w:type="gramEnd"/>
    </w:p>
    <w:p w14:paraId="242A6F65" w14:textId="77777777" w:rsidR="008231DD" w:rsidRPr="00807157" w:rsidRDefault="008231DD" w:rsidP="008231DD">
      <w:pPr>
        <w:autoSpaceDE w:val="0"/>
        <w:autoSpaceDN w:val="0"/>
        <w:adjustRightInd w:val="0"/>
        <w:jc w:val="both"/>
      </w:pPr>
      <w:proofErr w:type="spellStart"/>
      <w:r w:rsidRPr="00807157">
        <w:t>af</w:t>
      </w:r>
      <w:proofErr w:type="spellEnd"/>
      <w:r w:rsidRPr="00807157">
        <w:t xml:space="preserve">) helyi önkormányzat, a nemzetiségi </w:t>
      </w:r>
      <w:proofErr w:type="gramStart"/>
      <w:r w:rsidRPr="00807157">
        <w:t>önkormányzat,*</w:t>
      </w:r>
      <w:proofErr w:type="gramEnd"/>
    </w:p>
    <w:p w14:paraId="0B003D07" w14:textId="77777777" w:rsidR="008231DD" w:rsidRPr="00807157" w:rsidRDefault="008231DD" w:rsidP="008231DD">
      <w:pPr>
        <w:autoSpaceDE w:val="0"/>
        <w:autoSpaceDN w:val="0"/>
        <w:adjustRightInd w:val="0"/>
        <w:jc w:val="both"/>
      </w:pPr>
      <w:proofErr w:type="spellStart"/>
      <w:r w:rsidRPr="00807157">
        <w:t>ag</w:t>
      </w:r>
      <w:proofErr w:type="spellEnd"/>
      <w:r w:rsidRPr="00807157">
        <w:t xml:space="preserve">) a </w:t>
      </w:r>
      <w:proofErr w:type="gramStart"/>
      <w:r w:rsidRPr="00807157">
        <w:t>társulás,*</w:t>
      </w:r>
      <w:proofErr w:type="gramEnd"/>
    </w:p>
    <w:p w14:paraId="2331E606" w14:textId="77777777" w:rsidR="008231DD" w:rsidRPr="00807157" w:rsidRDefault="008231DD" w:rsidP="008231DD">
      <w:pPr>
        <w:autoSpaceDE w:val="0"/>
        <w:autoSpaceDN w:val="0"/>
        <w:adjustRightInd w:val="0"/>
        <w:jc w:val="both"/>
      </w:pPr>
      <w:r w:rsidRPr="00807157">
        <w:t xml:space="preserve">ah) gazdálkodó szervezet, amelyben az állam vagy az önkormányzat külön-külön vagy együtt 100%-os részesedéssel </w:t>
      </w:r>
      <w:proofErr w:type="gramStart"/>
      <w:r w:rsidRPr="00807157">
        <w:t>rendelkezik,*</w:t>
      </w:r>
      <w:proofErr w:type="gramEnd"/>
    </w:p>
    <w:p w14:paraId="4C523BA9" w14:textId="77777777" w:rsidR="008231DD" w:rsidRPr="00807157" w:rsidRDefault="008231DD" w:rsidP="008231DD">
      <w:pPr>
        <w:autoSpaceDE w:val="0"/>
        <w:autoSpaceDN w:val="0"/>
        <w:adjustRightInd w:val="0"/>
        <w:jc w:val="both"/>
      </w:pPr>
      <w:proofErr w:type="spellStart"/>
      <w:r w:rsidRPr="00807157">
        <w:t>ai</w:t>
      </w:r>
      <w:proofErr w:type="spellEnd"/>
      <w:r w:rsidRPr="00807157">
        <w:t xml:space="preserve">) a külföldi állam vagy helyhatósági szerv és az Európai Gazdasági Térségről szóló megállapodásban részes állam szabályozott piacára bevezetett nyilvánosan működő </w:t>
      </w:r>
      <w:proofErr w:type="gramStart"/>
      <w:r w:rsidRPr="00807157">
        <w:t>részvénytársaság;*</w:t>
      </w:r>
      <w:proofErr w:type="gramEnd"/>
    </w:p>
    <w:p w14:paraId="09C7A72D" w14:textId="77777777" w:rsidR="008231DD" w:rsidRPr="00807157" w:rsidRDefault="008231DD" w:rsidP="008231DD">
      <w:pPr>
        <w:autoSpaceDE w:val="0"/>
        <w:autoSpaceDN w:val="0"/>
        <w:adjustRightInd w:val="0"/>
        <w:jc w:val="both"/>
      </w:pPr>
      <w:r w:rsidRPr="00807157">
        <w:t xml:space="preserve"> </w:t>
      </w:r>
    </w:p>
    <w:p w14:paraId="4B652896" w14:textId="77777777" w:rsidR="008231DD" w:rsidRPr="00807157" w:rsidRDefault="008231DD" w:rsidP="008231DD">
      <w:pPr>
        <w:autoSpaceDE w:val="0"/>
        <w:autoSpaceDN w:val="0"/>
        <w:adjustRightInd w:val="0"/>
        <w:jc w:val="both"/>
      </w:pPr>
      <w:r w:rsidRPr="00807157">
        <w:t xml:space="preserve">b) az olyan belföldi vagy külföldi jogi személy vagy jogi személyiséggel nem rendelkező gazdálkodó szervezet, amely megfelel a következő </w:t>
      </w:r>
      <w:proofErr w:type="gramStart"/>
      <w:r w:rsidRPr="00807157">
        <w:t>feltételeknek:*</w:t>
      </w:r>
      <w:proofErr w:type="gramEnd"/>
    </w:p>
    <w:p w14:paraId="02D2E806" w14:textId="77777777" w:rsidR="008231DD" w:rsidRPr="00807157" w:rsidRDefault="008231DD" w:rsidP="008231DD">
      <w:pPr>
        <w:autoSpaceDE w:val="0"/>
        <w:autoSpaceDN w:val="0"/>
        <w:adjustRightInd w:val="0"/>
        <w:jc w:val="both"/>
      </w:pPr>
    </w:p>
    <w:p w14:paraId="701BE660" w14:textId="77777777" w:rsidR="008231DD" w:rsidRPr="00807157" w:rsidRDefault="008231DD" w:rsidP="008231DD">
      <w:pPr>
        <w:autoSpaceDE w:val="0"/>
        <w:autoSpaceDN w:val="0"/>
        <w:adjustRightInd w:val="0"/>
        <w:jc w:val="both"/>
      </w:pPr>
      <w:proofErr w:type="spellStart"/>
      <w:r w:rsidRPr="00807157">
        <w:t>ba</w:t>
      </w:r>
      <w:proofErr w:type="spellEnd"/>
      <w:r w:rsidRPr="00807157">
        <w:t>) tulajdonosi szerkezete, a pénzmosás és a terrorizmus finanszírozása megelőzéséről és megakadályozásáról szóló törvény szerint meghatározott tényleges tulajdonosa megismerhető,</w:t>
      </w:r>
    </w:p>
    <w:p w14:paraId="7961D38E" w14:textId="77777777" w:rsidR="008231DD" w:rsidRPr="00807157" w:rsidRDefault="008231DD" w:rsidP="008231DD">
      <w:pPr>
        <w:autoSpaceDE w:val="0"/>
        <w:autoSpaceDN w:val="0"/>
        <w:adjustRightInd w:val="0"/>
        <w:jc w:val="both"/>
      </w:pPr>
      <w:proofErr w:type="spellStart"/>
      <w:r w:rsidRPr="00807157">
        <w:t>bb</w:t>
      </w:r>
      <w:proofErr w:type="spellEnd"/>
      <w:r w:rsidRPr="00807157">
        <w:t>) 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w:t>
      </w:r>
    </w:p>
    <w:p w14:paraId="38FDE7E5" w14:textId="77777777" w:rsidR="008231DD" w:rsidRPr="00807157" w:rsidRDefault="008231DD" w:rsidP="008231DD">
      <w:pPr>
        <w:autoSpaceDE w:val="0"/>
        <w:autoSpaceDN w:val="0"/>
        <w:adjustRightInd w:val="0"/>
        <w:jc w:val="both"/>
      </w:pPr>
      <w:proofErr w:type="spellStart"/>
      <w:r w:rsidRPr="00807157">
        <w:t>bc</w:t>
      </w:r>
      <w:proofErr w:type="spellEnd"/>
      <w:r w:rsidRPr="00807157">
        <w:t>) nem minősül a társasági adóról és az osztalékadóról szóló törvény szerint meghatározott ellenőrzött külföldi társaságnak,</w:t>
      </w:r>
    </w:p>
    <w:p w14:paraId="7FB61906" w14:textId="77777777" w:rsidR="008231DD" w:rsidRPr="00807157" w:rsidRDefault="008231DD" w:rsidP="008231DD">
      <w:pPr>
        <w:autoSpaceDE w:val="0"/>
        <w:autoSpaceDN w:val="0"/>
        <w:adjustRightInd w:val="0"/>
        <w:jc w:val="both"/>
      </w:pPr>
      <w:proofErr w:type="spellStart"/>
      <w:r w:rsidRPr="00807157">
        <w:t>bd</w:t>
      </w:r>
      <w:proofErr w:type="spellEnd"/>
      <w:r w:rsidRPr="00807157">
        <w:t xml:space="preserve">) a gazdálkodó szervezetben közvetlenül vagy közvetetten több mint 25%-os tulajdonnal, befolyással vagy szavazati joggal bíró jogi személy, jogi személyiséggel nem rendelkező gazdálkodó szervezet tekintetében a </w:t>
      </w:r>
      <w:proofErr w:type="spellStart"/>
      <w:r w:rsidRPr="00807157">
        <w:t>ba</w:t>
      </w:r>
      <w:proofErr w:type="spellEnd"/>
      <w:r w:rsidRPr="00807157">
        <w:t xml:space="preserve">), </w:t>
      </w:r>
      <w:proofErr w:type="spellStart"/>
      <w:r w:rsidRPr="00807157">
        <w:t>bb</w:t>
      </w:r>
      <w:proofErr w:type="spellEnd"/>
      <w:r w:rsidRPr="00807157">
        <w:t xml:space="preserve">) és </w:t>
      </w:r>
      <w:proofErr w:type="spellStart"/>
      <w:r w:rsidRPr="00807157">
        <w:t>bc</w:t>
      </w:r>
      <w:proofErr w:type="spellEnd"/>
      <w:r w:rsidRPr="00807157">
        <w:t>) alpont szerinti feltételek fennállnak;</w:t>
      </w:r>
    </w:p>
    <w:p w14:paraId="07EAFD69" w14:textId="77777777" w:rsidR="008231DD" w:rsidRPr="00807157" w:rsidRDefault="008231DD" w:rsidP="008231DD">
      <w:pPr>
        <w:autoSpaceDE w:val="0"/>
        <w:autoSpaceDN w:val="0"/>
        <w:adjustRightInd w:val="0"/>
        <w:jc w:val="both"/>
      </w:pPr>
    </w:p>
    <w:p w14:paraId="5D084CEE" w14:textId="77777777" w:rsidR="008231DD" w:rsidRPr="00807157" w:rsidRDefault="008231DD" w:rsidP="008231DD">
      <w:pPr>
        <w:autoSpaceDE w:val="0"/>
        <w:autoSpaceDN w:val="0"/>
        <w:adjustRightInd w:val="0"/>
        <w:jc w:val="both"/>
      </w:pPr>
      <w:r w:rsidRPr="00807157">
        <w:t xml:space="preserve">c) az a civil szervezet és a vízitársulat, amely megfelel a következő </w:t>
      </w:r>
      <w:proofErr w:type="gramStart"/>
      <w:r w:rsidRPr="00807157">
        <w:t>feltételeknek:*</w:t>
      </w:r>
      <w:proofErr w:type="gramEnd"/>
    </w:p>
    <w:p w14:paraId="227C319C" w14:textId="77777777" w:rsidR="008231DD" w:rsidRPr="00807157" w:rsidRDefault="008231DD" w:rsidP="008231DD">
      <w:pPr>
        <w:autoSpaceDE w:val="0"/>
        <w:autoSpaceDN w:val="0"/>
        <w:adjustRightInd w:val="0"/>
        <w:jc w:val="both"/>
      </w:pPr>
    </w:p>
    <w:p w14:paraId="1187FDC6" w14:textId="77777777" w:rsidR="008231DD" w:rsidRPr="00807157" w:rsidRDefault="008231DD" w:rsidP="008231DD">
      <w:pPr>
        <w:autoSpaceDE w:val="0"/>
        <w:autoSpaceDN w:val="0"/>
        <w:adjustRightInd w:val="0"/>
        <w:jc w:val="both"/>
      </w:pPr>
      <w:proofErr w:type="spellStart"/>
      <w:r w:rsidRPr="00807157">
        <w:t>ca</w:t>
      </w:r>
      <w:proofErr w:type="spellEnd"/>
      <w:r w:rsidRPr="00807157">
        <w:t>) vezető tisztségviselői megismerhetők,</w:t>
      </w:r>
    </w:p>
    <w:p w14:paraId="291F4F13" w14:textId="77777777" w:rsidR="008231DD" w:rsidRPr="00807157" w:rsidRDefault="008231DD" w:rsidP="008231DD">
      <w:pPr>
        <w:autoSpaceDE w:val="0"/>
        <w:autoSpaceDN w:val="0"/>
        <w:adjustRightInd w:val="0"/>
        <w:jc w:val="both"/>
      </w:pPr>
      <w:proofErr w:type="spellStart"/>
      <w:r w:rsidRPr="00807157">
        <w:t>cb</w:t>
      </w:r>
      <w:proofErr w:type="spellEnd"/>
      <w:r w:rsidRPr="00807157">
        <w:t>) a civil szervezet és a vízitársulat, valamint ezek vezető tisztségviselői nem átlátható szervezetben nem rendelkeznek 25%-ot meghaladó részesedéssel,</w:t>
      </w:r>
    </w:p>
    <w:p w14:paraId="312963F2" w14:textId="77777777" w:rsidR="008231DD" w:rsidRPr="00807157" w:rsidRDefault="008231DD" w:rsidP="008231DD">
      <w:pPr>
        <w:autoSpaceDE w:val="0"/>
        <w:autoSpaceDN w:val="0"/>
        <w:adjustRightInd w:val="0"/>
        <w:jc w:val="both"/>
      </w:pPr>
      <w:r w:rsidRPr="00807157">
        <w:t>cc) székhelye az Európai Unió tagállamában, az Európai Gazdasági Térségről szóló megállapodásban részes államban, a Gazdasági Együttműködési és Fejlesztési Szervezet tagállamában vagy olyan államban van, amellyel Magyarországnak a kettős adóztatás elkerüléséről szóló egyezménye van;</w:t>
      </w:r>
    </w:p>
    <w:p w14:paraId="1BEBFECD" w14:textId="77777777" w:rsidR="008231DD" w:rsidRPr="00807157" w:rsidRDefault="008231DD" w:rsidP="008231DD">
      <w:pPr>
        <w:autoSpaceDE w:val="0"/>
        <w:autoSpaceDN w:val="0"/>
        <w:adjustRightInd w:val="0"/>
        <w:jc w:val="both"/>
      </w:pPr>
    </w:p>
    <w:p w14:paraId="479AC7AD" w14:textId="77777777" w:rsidR="008231DD" w:rsidRPr="00807157" w:rsidRDefault="008231DD" w:rsidP="008231DD">
      <w:pPr>
        <w:autoSpaceDE w:val="0"/>
        <w:autoSpaceDN w:val="0"/>
        <w:adjustRightInd w:val="0"/>
        <w:jc w:val="both"/>
      </w:pPr>
      <w:r w:rsidRPr="00807157">
        <w:lastRenderedPageBreak/>
        <w:t xml:space="preserve">Tudomásul veszem, hogy a kötelezettségvállaló ezen feltétel ellenőrzése céljából, a szerződésből eredő követelések elévüléséig az Áht. 55. §-ban foglaltak szerint jogosult a jogi személy, jogi személyiséggel nem rendelkező szervezet átláthatóságával összefüggő, az 55. §-ban meghatározott adatokat kezelni, azzal, hogy ahol az </w:t>
      </w:r>
      <w:proofErr w:type="gramStart"/>
      <w:r w:rsidRPr="00807157">
        <w:t>55..</w:t>
      </w:r>
      <w:proofErr w:type="gramEnd"/>
      <w:r w:rsidRPr="00807157">
        <w:t xml:space="preserve"> § kedvezményezettről rendelkezik, azon a jogi személyt, jogi személyiséggel nem rendelkező szervezetet kell érteni.</w:t>
      </w:r>
    </w:p>
    <w:p w14:paraId="17EB2373" w14:textId="77777777" w:rsidR="008231DD" w:rsidRPr="00807157" w:rsidRDefault="008231DD" w:rsidP="008231DD">
      <w:pPr>
        <w:autoSpaceDE w:val="0"/>
        <w:autoSpaceDN w:val="0"/>
        <w:adjustRightInd w:val="0"/>
        <w:jc w:val="both"/>
      </w:pPr>
    </w:p>
    <w:p w14:paraId="32BB9FF6" w14:textId="77777777" w:rsidR="008231DD" w:rsidRPr="00807157" w:rsidRDefault="008231DD" w:rsidP="008231DD">
      <w:pPr>
        <w:autoSpaceDE w:val="0"/>
        <w:autoSpaceDN w:val="0"/>
        <w:adjustRightInd w:val="0"/>
        <w:jc w:val="both"/>
      </w:pPr>
      <w:r w:rsidRPr="00807157">
        <w:t>Kijelentem büntetőjogi felelősségem tudatában, hogy a fentieknek megfelelő adatok az alábbiak:</w:t>
      </w:r>
    </w:p>
    <w:p w14:paraId="62F46826" w14:textId="77777777" w:rsidR="008231DD" w:rsidRPr="00807157" w:rsidRDefault="008231DD" w:rsidP="008231DD">
      <w:pPr>
        <w:autoSpaceDE w:val="0"/>
        <w:autoSpaceDN w:val="0"/>
        <w:adjustRightInd w:val="0"/>
        <w:jc w:val="both"/>
      </w:pPr>
      <w:r w:rsidRPr="00807157">
        <w:t xml:space="preserve"> ha a kedvezményezett az </w:t>
      </w:r>
      <w:proofErr w:type="spellStart"/>
      <w:r w:rsidRPr="00807157">
        <w:t>Nvt</w:t>
      </w:r>
      <w:proofErr w:type="spellEnd"/>
      <w:r w:rsidRPr="00807157">
        <w:t>. 3. § (1) bekezdés 1. pont b) alpontja szerinti szervezet,</w:t>
      </w:r>
    </w:p>
    <w:p w14:paraId="554C5418" w14:textId="77777777" w:rsidR="008231DD" w:rsidRPr="00807157" w:rsidRDefault="008231DD" w:rsidP="008231DD">
      <w:pPr>
        <w:autoSpaceDE w:val="0"/>
        <w:autoSpaceDN w:val="0"/>
        <w:adjustRightInd w:val="0"/>
        <w:jc w:val="both"/>
      </w:pPr>
      <w:proofErr w:type="spellStart"/>
      <w:r w:rsidRPr="00807157">
        <w:t>ba</w:t>
      </w:r>
      <w:proofErr w:type="spellEnd"/>
      <w:r w:rsidRPr="00807157">
        <w:t xml:space="preserve">) a jogi személy, jogi személyiséggel nem rendelkező gazdálkodó szervezet tényleges tulajdonosának természetes személyazonosító </w:t>
      </w:r>
      <w:proofErr w:type="gramStart"/>
      <w:r w:rsidRPr="00807157">
        <w:t>adatai:…</w:t>
      </w:r>
      <w:proofErr w:type="gramEnd"/>
      <w:r w:rsidRPr="00807157">
        <w:t>…………………………………………………………………, tulajdoni hányada:…………………., befolyásának és szavazati jogának mértéke:…………………………,**</w:t>
      </w:r>
    </w:p>
    <w:p w14:paraId="6C42F1D6" w14:textId="77777777" w:rsidR="008231DD" w:rsidRPr="00807157" w:rsidRDefault="008231DD" w:rsidP="008231DD">
      <w:pPr>
        <w:autoSpaceDE w:val="0"/>
        <w:autoSpaceDN w:val="0"/>
        <w:adjustRightInd w:val="0"/>
        <w:jc w:val="both"/>
      </w:pPr>
      <w:proofErr w:type="spellStart"/>
      <w:r w:rsidRPr="00807157">
        <w:t>bb</w:t>
      </w:r>
      <w:proofErr w:type="spellEnd"/>
      <w:r w:rsidRPr="00807157">
        <w:t xml:space="preserve">) a jogi személy, jogi személyiséggel nem rendelkező gazdálkodó szervezetben közvetlenül vagy közvetve több mint 25%-os tulajdoni részesedéssel, befolyással vagy szavazati joggal rendelkező jogi személy vagy jogi személyiséggel nem rendelkező szervezet </w:t>
      </w:r>
      <w:proofErr w:type="gramStart"/>
      <w:r w:rsidRPr="00807157">
        <w:t>neve:…</w:t>
      </w:r>
      <w:proofErr w:type="gramEnd"/>
      <w:r w:rsidRPr="00807157">
        <w:t>…………………………………………………………….., tulajdoni hányada:…………………………………., befolyásának és szavazati jogának mértéke:…………………………………….**</w:t>
      </w:r>
    </w:p>
    <w:p w14:paraId="5F4485C4" w14:textId="77777777" w:rsidR="008231DD" w:rsidRPr="00807157" w:rsidRDefault="008231DD" w:rsidP="008231DD">
      <w:pPr>
        <w:autoSpaceDE w:val="0"/>
        <w:autoSpaceDN w:val="0"/>
        <w:adjustRightInd w:val="0"/>
        <w:jc w:val="both"/>
      </w:pPr>
      <w:proofErr w:type="spellStart"/>
      <w:r w:rsidRPr="00807157">
        <w:t>bc</w:t>
      </w:r>
      <w:proofErr w:type="spellEnd"/>
      <w:r w:rsidRPr="00807157">
        <w:t xml:space="preserve">) a </w:t>
      </w:r>
      <w:proofErr w:type="spellStart"/>
      <w:r w:rsidRPr="00807157">
        <w:t>bb</w:t>
      </w:r>
      <w:proofErr w:type="spellEnd"/>
      <w:r w:rsidRPr="00807157">
        <w:t xml:space="preserve">) alpont szerinti jogi személy vagy jogi személyiséggel nem rendelkező szervezet tényleges tulajdonosának természetes személyazonosító </w:t>
      </w:r>
      <w:proofErr w:type="gramStart"/>
      <w:r w:rsidRPr="00807157">
        <w:t>adatai:…</w:t>
      </w:r>
      <w:proofErr w:type="gramEnd"/>
      <w:r w:rsidRPr="00807157">
        <w:t>……………………………………, tulajdoni hányada:…………………….., befolyásának és szavazati jogának mértéke:…………………….,</w:t>
      </w:r>
    </w:p>
    <w:p w14:paraId="62CCA71D" w14:textId="77777777" w:rsidR="008231DD" w:rsidRPr="00807157" w:rsidRDefault="008231DD" w:rsidP="008231DD">
      <w:pPr>
        <w:autoSpaceDE w:val="0"/>
        <w:autoSpaceDN w:val="0"/>
        <w:adjustRightInd w:val="0"/>
        <w:jc w:val="both"/>
      </w:pPr>
      <w:proofErr w:type="spellStart"/>
      <w:r w:rsidRPr="00807157">
        <w:t>bd</w:t>
      </w:r>
      <w:proofErr w:type="spellEnd"/>
      <w:r w:rsidRPr="00807157">
        <w:t xml:space="preserve">) </w:t>
      </w:r>
      <w:proofErr w:type="gramStart"/>
      <w:r w:rsidRPr="00807157">
        <w:t xml:space="preserve">a  </w:t>
      </w:r>
      <w:proofErr w:type="spellStart"/>
      <w:r w:rsidRPr="00807157">
        <w:t>bb</w:t>
      </w:r>
      <w:proofErr w:type="spellEnd"/>
      <w:proofErr w:type="gramEnd"/>
      <w:r w:rsidRPr="00807157">
        <w:t>) alpont szerinti jogi személy vagy jogi személyiséggel nem rendelkező szervezet adóilletősége:………………………………….,</w:t>
      </w:r>
    </w:p>
    <w:p w14:paraId="6033E77D" w14:textId="77777777" w:rsidR="008231DD" w:rsidRPr="00807157" w:rsidRDefault="008231DD" w:rsidP="008231DD">
      <w:pPr>
        <w:autoSpaceDE w:val="0"/>
        <w:autoSpaceDN w:val="0"/>
        <w:adjustRightInd w:val="0"/>
        <w:jc w:val="both"/>
      </w:pPr>
      <w:r w:rsidRPr="00807157">
        <w:t xml:space="preserve">be) a jogi személy, jogi személyiséggel nem rendelkező gazdálkodó </w:t>
      </w:r>
      <w:proofErr w:type="gramStart"/>
      <w:r w:rsidRPr="00807157">
        <w:t>szervezet  és</w:t>
      </w:r>
      <w:proofErr w:type="gramEnd"/>
      <w:r w:rsidRPr="00807157">
        <w:t xml:space="preserve"> a </w:t>
      </w:r>
      <w:proofErr w:type="spellStart"/>
      <w:r w:rsidRPr="00807157">
        <w:t>bb</w:t>
      </w:r>
      <w:proofErr w:type="spellEnd"/>
      <w:r w:rsidRPr="00807157">
        <w:t xml:space="preserve">) alpont szerinti jogi személy vagy jogi személyiséggel nem rendelkező szervezet ellenőrzött külföldi társaság jogállásának megítéléséhez szükséges, a társasági adóról és az osztalékadóról szóló 1996. évi LXXXI. törvény 4. § 11. pontjában meghatározott adatok: </w:t>
      </w:r>
    </w:p>
    <w:p w14:paraId="42448C17" w14:textId="77777777" w:rsidR="008231DD" w:rsidRPr="00807157" w:rsidRDefault="008231DD" w:rsidP="008231DD">
      <w:pPr>
        <w:autoSpaceDE w:val="0"/>
        <w:autoSpaceDN w:val="0"/>
        <w:adjustRightInd w:val="0"/>
        <w:jc w:val="both"/>
      </w:pPr>
    </w:p>
    <w:p w14:paraId="5ABF147D" w14:textId="77777777" w:rsidR="008231DD" w:rsidRPr="00807157" w:rsidRDefault="008231DD" w:rsidP="008231DD">
      <w:pPr>
        <w:autoSpaceDE w:val="0"/>
        <w:autoSpaceDN w:val="0"/>
        <w:adjustRightInd w:val="0"/>
        <w:jc w:val="both"/>
      </w:pPr>
      <w:r w:rsidRPr="00807157">
        <w:t xml:space="preserve">c) ha a kedvezményezett az </w:t>
      </w:r>
      <w:proofErr w:type="spellStart"/>
      <w:r w:rsidRPr="00807157">
        <w:t>Nvt</w:t>
      </w:r>
      <w:proofErr w:type="spellEnd"/>
      <w:r w:rsidRPr="00807157">
        <w:t>. 3. § (1) bekezdés 1. pont c) alpontja szerinti szervezet,</w:t>
      </w:r>
    </w:p>
    <w:p w14:paraId="6F81D9D9" w14:textId="77777777" w:rsidR="008231DD" w:rsidRPr="00807157" w:rsidRDefault="008231DD" w:rsidP="008231DD">
      <w:pPr>
        <w:autoSpaceDE w:val="0"/>
        <w:autoSpaceDN w:val="0"/>
        <w:adjustRightInd w:val="0"/>
        <w:jc w:val="both"/>
      </w:pPr>
    </w:p>
    <w:p w14:paraId="638F3CE3" w14:textId="77777777" w:rsidR="008231DD" w:rsidRPr="00807157" w:rsidRDefault="008231DD" w:rsidP="008231DD">
      <w:pPr>
        <w:autoSpaceDE w:val="0"/>
        <w:autoSpaceDN w:val="0"/>
        <w:adjustRightInd w:val="0"/>
        <w:jc w:val="both"/>
      </w:pPr>
      <w:proofErr w:type="spellStart"/>
      <w:r w:rsidRPr="00807157">
        <w:t>ca</w:t>
      </w:r>
      <w:proofErr w:type="spellEnd"/>
      <w:r w:rsidRPr="00807157">
        <w:t>) a civil szervezet, vízitársulat vezető tisztségviselők természetes személyazonosító adatai:……………………………………………………………………………………………………………………………………………………………………………………………**,</w:t>
      </w:r>
    </w:p>
    <w:p w14:paraId="091FAF67" w14:textId="77777777" w:rsidR="008231DD" w:rsidRPr="00807157" w:rsidRDefault="008231DD" w:rsidP="008231DD">
      <w:pPr>
        <w:autoSpaceDE w:val="0"/>
        <w:autoSpaceDN w:val="0"/>
        <w:adjustRightInd w:val="0"/>
        <w:jc w:val="both"/>
      </w:pPr>
      <w:proofErr w:type="spellStart"/>
      <w:r w:rsidRPr="00807157">
        <w:t>cb</w:t>
      </w:r>
      <w:proofErr w:type="spellEnd"/>
      <w:r w:rsidRPr="00807157">
        <w:t xml:space="preserve">) a civil szervezet, vízitársulat és a vezető tisztségviselőinek 25%-ot meghaladó tulajdoni részesedésével működő szervezet </w:t>
      </w:r>
      <w:proofErr w:type="gramStart"/>
      <w:r w:rsidRPr="00807157">
        <w:t>neve:…</w:t>
      </w:r>
      <w:proofErr w:type="gramEnd"/>
      <w:r w:rsidRPr="00807157">
        <w:t>………………………………………………….**</w:t>
      </w:r>
    </w:p>
    <w:p w14:paraId="1F98BB37" w14:textId="77777777" w:rsidR="008231DD" w:rsidRPr="00807157" w:rsidRDefault="008231DD" w:rsidP="008231DD">
      <w:pPr>
        <w:autoSpaceDE w:val="0"/>
        <w:autoSpaceDN w:val="0"/>
        <w:adjustRightInd w:val="0"/>
        <w:jc w:val="both"/>
      </w:pPr>
      <w:r w:rsidRPr="00807157">
        <w:t xml:space="preserve">cc) a civil szervezetnek, vízitársulatnak és </w:t>
      </w:r>
      <w:proofErr w:type="gramStart"/>
      <w:r w:rsidRPr="00807157">
        <w:t>a  vezető</w:t>
      </w:r>
      <w:proofErr w:type="gramEnd"/>
      <w:r w:rsidRPr="00807157">
        <w:t xml:space="preserve"> tisztségviselőjének a </w:t>
      </w:r>
      <w:proofErr w:type="spellStart"/>
      <w:r w:rsidRPr="00807157">
        <w:t>cb</w:t>
      </w:r>
      <w:proofErr w:type="spellEnd"/>
      <w:r w:rsidRPr="00807157">
        <w:t>) alpont szerinti szervezetben fennálló tulajdoni hányadának mértéke:………………………………………**</w:t>
      </w:r>
    </w:p>
    <w:p w14:paraId="4152FAAE" w14:textId="77777777" w:rsidR="008231DD" w:rsidRPr="00807157" w:rsidRDefault="008231DD" w:rsidP="008231DD">
      <w:pPr>
        <w:autoSpaceDE w:val="0"/>
        <w:autoSpaceDN w:val="0"/>
        <w:adjustRightInd w:val="0"/>
        <w:jc w:val="both"/>
      </w:pPr>
      <w:r w:rsidRPr="00807157">
        <w:t xml:space="preserve">cd) a </w:t>
      </w:r>
      <w:proofErr w:type="spellStart"/>
      <w:r w:rsidRPr="00807157">
        <w:t>cb</w:t>
      </w:r>
      <w:proofErr w:type="spellEnd"/>
      <w:r w:rsidRPr="00807157">
        <w:t>) alpont szerinti szervezet tényleges tulajdonosának természetes személyazonosító adatai:…………………………………………………………………………………, tulajdoni hányada:……………………………………….., befolyásának és szavazati jogának mértéke:…………………………………………………………………..,**</w:t>
      </w:r>
    </w:p>
    <w:p w14:paraId="2767CCEA" w14:textId="77777777" w:rsidR="008231DD" w:rsidRPr="00807157" w:rsidRDefault="008231DD" w:rsidP="008231DD">
      <w:pPr>
        <w:autoSpaceDE w:val="0"/>
        <w:autoSpaceDN w:val="0"/>
        <w:adjustRightInd w:val="0"/>
        <w:jc w:val="both"/>
      </w:pPr>
    </w:p>
    <w:p w14:paraId="542CEF78" w14:textId="77777777" w:rsidR="008231DD" w:rsidRPr="00807157" w:rsidRDefault="008231DD" w:rsidP="008231DD">
      <w:pPr>
        <w:autoSpaceDE w:val="0"/>
        <w:autoSpaceDN w:val="0"/>
        <w:adjustRightInd w:val="0"/>
        <w:jc w:val="both"/>
      </w:pPr>
      <w:r w:rsidRPr="00807157">
        <w:t xml:space="preserve"> ** ` szükség esetén pótlapon folytatható, vagy bővíthető a sorok száma</w:t>
      </w:r>
    </w:p>
    <w:p w14:paraId="5AEBACDA" w14:textId="77777777" w:rsidR="008231DD" w:rsidRPr="00807157" w:rsidRDefault="008231DD" w:rsidP="008231DD">
      <w:pPr>
        <w:autoSpaceDE w:val="0"/>
        <w:autoSpaceDN w:val="0"/>
        <w:adjustRightInd w:val="0"/>
        <w:jc w:val="both"/>
      </w:pPr>
    </w:p>
    <w:p w14:paraId="1E53145E" w14:textId="77777777" w:rsidR="008231DD" w:rsidRPr="00807157" w:rsidRDefault="008231DD" w:rsidP="008231DD">
      <w:pPr>
        <w:autoSpaceDE w:val="0"/>
        <w:autoSpaceDN w:val="0"/>
        <w:adjustRightInd w:val="0"/>
        <w:jc w:val="both"/>
      </w:pPr>
      <w:proofErr w:type="gramStart"/>
      <w:r w:rsidRPr="00807157">
        <w:t>Kelt:…</w:t>
      </w:r>
      <w:proofErr w:type="gramEnd"/>
      <w:r w:rsidRPr="00807157">
        <w:t>………………………………</w:t>
      </w:r>
    </w:p>
    <w:p w14:paraId="74412693" w14:textId="77777777" w:rsidR="008231DD" w:rsidRPr="00807157" w:rsidRDefault="008231DD" w:rsidP="008231DD">
      <w:pPr>
        <w:autoSpaceDE w:val="0"/>
        <w:autoSpaceDN w:val="0"/>
        <w:adjustRightInd w:val="0"/>
        <w:jc w:val="both"/>
      </w:pPr>
    </w:p>
    <w:p w14:paraId="0271B9BC" w14:textId="77777777" w:rsidR="008231DD" w:rsidRPr="00807157" w:rsidRDefault="008231DD" w:rsidP="008231DD">
      <w:pPr>
        <w:autoSpaceDE w:val="0"/>
        <w:autoSpaceDN w:val="0"/>
        <w:adjustRightInd w:val="0"/>
        <w:jc w:val="right"/>
      </w:pPr>
      <w:r w:rsidRPr="00807157">
        <w:t>..……………………………..</w:t>
      </w:r>
    </w:p>
    <w:p w14:paraId="5FEF1D2A" w14:textId="77777777" w:rsidR="008231DD" w:rsidRPr="00807157" w:rsidRDefault="008231DD" w:rsidP="008231DD">
      <w:pPr>
        <w:autoSpaceDE w:val="0"/>
        <w:autoSpaceDN w:val="0"/>
        <w:adjustRightInd w:val="0"/>
        <w:ind w:left="6372" w:firstLine="708"/>
      </w:pPr>
      <w:r w:rsidRPr="00807157">
        <w:t>képviselő</w:t>
      </w:r>
    </w:p>
    <w:p w14:paraId="733EB31E" w14:textId="77777777" w:rsidR="008231DD" w:rsidRPr="00807157" w:rsidRDefault="008231DD" w:rsidP="008231DD"/>
    <w:p w14:paraId="476A7518" w14:textId="77777777" w:rsidR="008231DD" w:rsidRPr="00807157" w:rsidRDefault="008231DD" w:rsidP="008231DD"/>
    <w:p w14:paraId="63D946BE" w14:textId="54A3798D" w:rsidR="008231DD" w:rsidRPr="00807157" w:rsidRDefault="00BE42AB" w:rsidP="00BE42AB">
      <w:pPr>
        <w:pStyle w:val="Listaszerbekezds"/>
        <w:numPr>
          <w:ilvl w:val="0"/>
          <w:numId w:val="5"/>
        </w:numPr>
        <w:jc w:val="right"/>
        <w:rPr>
          <w:i/>
        </w:rPr>
      </w:pPr>
      <w:r w:rsidRPr="00807157">
        <w:rPr>
          <w:i/>
        </w:rPr>
        <w:t>sz.</w:t>
      </w:r>
      <w:r w:rsidR="008231DD" w:rsidRPr="00807157">
        <w:rPr>
          <w:i/>
        </w:rPr>
        <w:t xml:space="preserve"> melléklet</w:t>
      </w:r>
    </w:p>
    <w:p w14:paraId="217BCF53" w14:textId="77777777" w:rsidR="008231DD" w:rsidRPr="00807157" w:rsidRDefault="008231DD" w:rsidP="008231DD">
      <w:pPr>
        <w:autoSpaceDE w:val="0"/>
        <w:autoSpaceDN w:val="0"/>
        <w:adjustRightInd w:val="0"/>
        <w:jc w:val="center"/>
        <w:rPr>
          <w:b/>
        </w:rPr>
      </w:pPr>
    </w:p>
    <w:p w14:paraId="25CD7700" w14:textId="77777777" w:rsidR="008231DD" w:rsidRPr="00807157" w:rsidRDefault="008231DD" w:rsidP="008231DD">
      <w:pPr>
        <w:autoSpaceDE w:val="0"/>
        <w:autoSpaceDN w:val="0"/>
        <w:adjustRightInd w:val="0"/>
        <w:jc w:val="center"/>
        <w:rPr>
          <w:b/>
        </w:rPr>
      </w:pPr>
    </w:p>
    <w:p w14:paraId="565AF84A" w14:textId="77777777" w:rsidR="008231DD" w:rsidRPr="00807157" w:rsidRDefault="008231DD" w:rsidP="008231DD">
      <w:pPr>
        <w:autoSpaceDE w:val="0"/>
        <w:autoSpaceDN w:val="0"/>
        <w:adjustRightInd w:val="0"/>
        <w:jc w:val="center"/>
        <w:rPr>
          <w:b/>
        </w:rPr>
      </w:pPr>
      <w:r w:rsidRPr="00807157">
        <w:rPr>
          <w:b/>
        </w:rPr>
        <w:t>Felolvasólap</w:t>
      </w:r>
    </w:p>
    <w:p w14:paraId="7AF41F0C" w14:textId="77777777" w:rsidR="008231DD" w:rsidRPr="00807157" w:rsidRDefault="008231DD" w:rsidP="008231DD">
      <w:pPr>
        <w:autoSpaceDE w:val="0"/>
        <w:autoSpaceDN w:val="0"/>
        <w:adjustRightInd w:val="0"/>
        <w:jc w:val="center"/>
        <w:rPr>
          <w:b/>
        </w:rPr>
      </w:pPr>
    </w:p>
    <w:p w14:paraId="06DE3E8D" w14:textId="77777777" w:rsidR="008231DD" w:rsidRPr="00807157" w:rsidRDefault="008231DD" w:rsidP="008231DD">
      <w:pPr>
        <w:autoSpaceDE w:val="0"/>
        <w:autoSpaceDN w:val="0"/>
        <w:adjustRightInd w:val="0"/>
        <w:rPr>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88"/>
        <w:gridCol w:w="236"/>
        <w:gridCol w:w="5088"/>
      </w:tblGrid>
      <w:tr w:rsidR="00807157" w:rsidRPr="00807157" w14:paraId="4E48B820" w14:textId="77777777" w:rsidTr="00B87F06">
        <w:tc>
          <w:tcPr>
            <w:tcW w:w="3888" w:type="dxa"/>
            <w:tcBorders>
              <w:top w:val="single" w:sz="4" w:space="0" w:color="auto"/>
              <w:left w:val="single" w:sz="4" w:space="0" w:color="auto"/>
              <w:bottom w:val="single" w:sz="4" w:space="0" w:color="auto"/>
              <w:right w:val="single" w:sz="4" w:space="0" w:color="auto"/>
            </w:tcBorders>
          </w:tcPr>
          <w:p w14:paraId="17124BA5" w14:textId="77777777" w:rsidR="008231DD" w:rsidRPr="00807157" w:rsidRDefault="008231DD" w:rsidP="00B87F06">
            <w:pPr>
              <w:autoSpaceDE w:val="0"/>
              <w:autoSpaceDN w:val="0"/>
              <w:adjustRightInd w:val="0"/>
            </w:pPr>
            <w:r w:rsidRPr="00807157">
              <w:t xml:space="preserve">Pályázó neve: </w:t>
            </w:r>
          </w:p>
          <w:p w14:paraId="33ECA7B0" w14:textId="77777777" w:rsidR="008231DD" w:rsidRPr="00807157" w:rsidRDefault="008231DD" w:rsidP="00B87F06">
            <w:pPr>
              <w:autoSpaceDE w:val="0"/>
              <w:autoSpaceDN w:val="0"/>
              <w:adjustRightInd w:val="0"/>
            </w:pPr>
          </w:p>
        </w:tc>
        <w:tc>
          <w:tcPr>
            <w:tcW w:w="236" w:type="dxa"/>
            <w:tcBorders>
              <w:top w:val="nil"/>
              <w:left w:val="single" w:sz="4" w:space="0" w:color="auto"/>
              <w:bottom w:val="nil"/>
              <w:right w:val="single" w:sz="4" w:space="0" w:color="auto"/>
            </w:tcBorders>
          </w:tcPr>
          <w:p w14:paraId="18E9E2B8" w14:textId="77777777" w:rsidR="008231DD" w:rsidRPr="00807157" w:rsidRDefault="008231DD" w:rsidP="00B87F06">
            <w:pPr>
              <w:autoSpaceDE w:val="0"/>
              <w:autoSpaceDN w:val="0"/>
              <w:adjustRightInd w:val="0"/>
            </w:pPr>
          </w:p>
        </w:tc>
        <w:tc>
          <w:tcPr>
            <w:tcW w:w="5088" w:type="dxa"/>
            <w:tcBorders>
              <w:top w:val="single" w:sz="4" w:space="0" w:color="auto"/>
              <w:left w:val="single" w:sz="4" w:space="0" w:color="auto"/>
              <w:bottom w:val="single" w:sz="4" w:space="0" w:color="auto"/>
              <w:right w:val="single" w:sz="4" w:space="0" w:color="auto"/>
            </w:tcBorders>
          </w:tcPr>
          <w:p w14:paraId="5FAB6B85" w14:textId="77777777" w:rsidR="008231DD" w:rsidRPr="00807157" w:rsidRDefault="008231DD" w:rsidP="00B87F06">
            <w:pPr>
              <w:autoSpaceDE w:val="0"/>
              <w:autoSpaceDN w:val="0"/>
              <w:adjustRightInd w:val="0"/>
            </w:pPr>
          </w:p>
        </w:tc>
      </w:tr>
      <w:tr w:rsidR="00807157" w:rsidRPr="00807157" w14:paraId="01B9E721" w14:textId="77777777" w:rsidTr="00B87F06">
        <w:tc>
          <w:tcPr>
            <w:tcW w:w="3888" w:type="dxa"/>
            <w:tcBorders>
              <w:top w:val="single" w:sz="4" w:space="0" w:color="auto"/>
              <w:left w:val="single" w:sz="4" w:space="0" w:color="auto"/>
              <w:bottom w:val="single" w:sz="4" w:space="0" w:color="auto"/>
              <w:right w:val="single" w:sz="4" w:space="0" w:color="auto"/>
            </w:tcBorders>
          </w:tcPr>
          <w:p w14:paraId="56CC8DDF" w14:textId="77777777" w:rsidR="008231DD" w:rsidRPr="00807157" w:rsidRDefault="008231DD" w:rsidP="00B87F06">
            <w:pPr>
              <w:autoSpaceDE w:val="0"/>
              <w:autoSpaceDN w:val="0"/>
              <w:adjustRightInd w:val="0"/>
            </w:pPr>
            <w:r w:rsidRPr="00807157">
              <w:t xml:space="preserve">Pályázó székhelye: </w:t>
            </w:r>
          </w:p>
          <w:p w14:paraId="006B9396" w14:textId="77777777" w:rsidR="008231DD" w:rsidRPr="00807157" w:rsidRDefault="008231DD" w:rsidP="00B87F06">
            <w:pPr>
              <w:autoSpaceDE w:val="0"/>
              <w:autoSpaceDN w:val="0"/>
              <w:adjustRightInd w:val="0"/>
            </w:pPr>
          </w:p>
        </w:tc>
        <w:tc>
          <w:tcPr>
            <w:tcW w:w="236" w:type="dxa"/>
            <w:tcBorders>
              <w:top w:val="nil"/>
              <w:left w:val="single" w:sz="4" w:space="0" w:color="auto"/>
              <w:bottom w:val="nil"/>
              <w:right w:val="single" w:sz="4" w:space="0" w:color="auto"/>
            </w:tcBorders>
          </w:tcPr>
          <w:p w14:paraId="3A09805D" w14:textId="77777777" w:rsidR="008231DD" w:rsidRPr="00807157" w:rsidRDefault="008231DD" w:rsidP="00B87F06">
            <w:pPr>
              <w:autoSpaceDE w:val="0"/>
              <w:autoSpaceDN w:val="0"/>
              <w:adjustRightInd w:val="0"/>
            </w:pPr>
          </w:p>
        </w:tc>
        <w:tc>
          <w:tcPr>
            <w:tcW w:w="5088" w:type="dxa"/>
            <w:tcBorders>
              <w:top w:val="single" w:sz="4" w:space="0" w:color="auto"/>
              <w:left w:val="single" w:sz="4" w:space="0" w:color="auto"/>
              <w:bottom w:val="single" w:sz="4" w:space="0" w:color="auto"/>
              <w:right w:val="single" w:sz="4" w:space="0" w:color="auto"/>
            </w:tcBorders>
          </w:tcPr>
          <w:p w14:paraId="198E4356" w14:textId="77777777" w:rsidR="008231DD" w:rsidRPr="00807157" w:rsidRDefault="008231DD" w:rsidP="00B87F06">
            <w:pPr>
              <w:autoSpaceDE w:val="0"/>
              <w:autoSpaceDN w:val="0"/>
              <w:adjustRightInd w:val="0"/>
            </w:pPr>
          </w:p>
        </w:tc>
      </w:tr>
      <w:tr w:rsidR="00807157" w:rsidRPr="00807157" w14:paraId="276A3085" w14:textId="77777777" w:rsidTr="00B87F06">
        <w:tc>
          <w:tcPr>
            <w:tcW w:w="3888" w:type="dxa"/>
            <w:tcBorders>
              <w:top w:val="single" w:sz="4" w:space="0" w:color="auto"/>
              <w:left w:val="single" w:sz="4" w:space="0" w:color="auto"/>
              <w:bottom w:val="single" w:sz="4" w:space="0" w:color="auto"/>
              <w:right w:val="single" w:sz="4" w:space="0" w:color="auto"/>
            </w:tcBorders>
          </w:tcPr>
          <w:p w14:paraId="53E488E5" w14:textId="77777777" w:rsidR="008231DD" w:rsidRPr="00807157" w:rsidRDefault="008231DD" w:rsidP="00B87F06">
            <w:pPr>
              <w:autoSpaceDE w:val="0"/>
              <w:autoSpaceDN w:val="0"/>
              <w:adjustRightInd w:val="0"/>
            </w:pPr>
            <w:r w:rsidRPr="00807157">
              <w:t xml:space="preserve">Telefon: </w:t>
            </w:r>
          </w:p>
          <w:p w14:paraId="0164A3F9" w14:textId="77777777" w:rsidR="008231DD" w:rsidRPr="00807157" w:rsidRDefault="008231DD" w:rsidP="00B87F06">
            <w:pPr>
              <w:autoSpaceDE w:val="0"/>
              <w:autoSpaceDN w:val="0"/>
              <w:adjustRightInd w:val="0"/>
            </w:pPr>
          </w:p>
        </w:tc>
        <w:tc>
          <w:tcPr>
            <w:tcW w:w="236" w:type="dxa"/>
            <w:tcBorders>
              <w:top w:val="nil"/>
              <w:left w:val="single" w:sz="4" w:space="0" w:color="auto"/>
              <w:bottom w:val="nil"/>
              <w:right w:val="single" w:sz="4" w:space="0" w:color="auto"/>
            </w:tcBorders>
          </w:tcPr>
          <w:p w14:paraId="0CF3255B" w14:textId="77777777" w:rsidR="008231DD" w:rsidRPr="00807157" w:rsidRDefault="008231DD" w:rsidP="00B87F06">
            <w:pPr>
              <w:autoSpaceDE w:val="0"/>
              <w:autoSpaceDN w:val="0"/>
              <w:adjustRightInd w:val="0"/>
            </w:pPr>
          </w:p>
        </w:tc>
        <w:tc>
          <w:tcPr>
            <w:tcW w:w="5088" w:type="dxa"/>
            <w:tcBorders>
              <w:top w:val="single" w:sz="4" w:space="0" w:color="auto"/>
              <w:left w:val="single" w:sz="4" w:space="0" w:color="auto"/>
              <w:bottom w:val="single" w:sz="4" w:space="0" w:color="auto"/>
              <w:right w:val="single" w:sz="4" w:space="0" w:color="auto"/>
            </w:tcBorders>
          </w:tcPr>
          <w:p w14:paraId="66ECD9BE" w14:textId="77777777" w:rsidR="008231DD" w:rsidRPr="00807157" w:rsidRDefault="008231DD" w:rsidP="00B87F06">
            <w:pPr>
              <w:autoSpaceDE w:val="0"/>
              <w:autoSpaceDN w:val="0"/>
              <w:adjustRightInd w:val="0"/>
            </w:pPr>
          </w:p>
        </w:tc>
      </w:tr>
      <w:tr w:rsidR="00807157" w:rsidRPr="00807157" w14:paraId="329883B9" w14:textId="77777777" w:rsidTr="00B87F06">
        <w:tc>
          <w:tcPr>
            <w:tcW w:w="3888" w:type="dxa"/>
            <w:tcBorders>
              <w:top w:val="single" w:sz="4" w:space="0" w:color="auto"/>
              <w:left w:val="single" w:sz="4" w:space="0" w:color="auto"/>
              <w:bottom w:val="single" w:sz="4" w:space="0" w:color="auto"/>
              <w:right w:val="single" w:sz="4" w:space="0" w:color="auto"/>
            </w:tcBorders>
          </w:tcPr>
          <w:p w14:paraId="2FD41C0F" w14:textId="77777777" w:rsidR="008231DD" w:rsidRPr="00807157" w:rsidRDefault="008231DD" w:rsidP="00B87F06">
            <w:pPr>
              <w:autoSpaceDE w:val="0"/>
              <w:autoSpaceDN w:val="0"/>
              <w:adjustRightInd w:val="0"/>
            </w:pPr>
            <w:r w:rsidRPr="00807157">
              <w:t xml:space="preserve">E-mail: </w:t>
            </w:r>
          </w:p>
          <w:p w14:paraId="774538B2" w14:textId="77777777" w:rsidR="008231DD" w:rsidRPr="00807157" w:rsidRDefault="008231DD" w:rsidP="00B87F06">
            <w:pPr>
              <w:autoSpaceDE w:val="0"/>
              <w:autoSpaceDN w:val="0"/>
              <w:adjustRightInd w:val="0"/>
            </w:pPr>
          </w:p>
        </w:tc>
        <w:tc>
          <w:tcPr>
            <w:tcW w:w="236" w:type="dxa"/>
            <w:tcBorders>
              <w:top w:val="nil"/>
              <w:left w:val="single" w:sz="4" w:space="0" w:color="auto"/>
              <w:bottom w:val="nil"/>
              <w:right w:val="single" w:sz="4" w:space="0" w:color="auto"/>
            </w:tcBorders>
          </w:tcPr>
          <w:p w14:paraId="359D0F48" w14:textId="77777777" w:rsidR="008231DD" w:rsidRPr="00807157" w:rsidRDefault="008231DD" w:rsidP="00B87F06">
            <w:pPr>
              <w:autoSpaceDE w:val="0"/>
              <w:autoSpaceDN w:val="0"/>
              <w:adjustRightInd w:val="0"/>
            </w:pPr>
          </w:p>
        </w:tc>
        <w:tc>
          <w:tcPr>
            <w:tcW w:w="5088" w:type="dxa"/>
            <w:tcBorders>
              <w:top w:val="single" w:sz="4" w:space="0" w:color="auto"/>
              <w:left w:val="single" w:sz="4" w:space="0" w:color="auto"/>
              <w:bottom w:val="single" w:sz="4" w:space="0" w:color="auto"/>
              <w:right w:val="single" w:sz="4" w:space="0" w:color="auto"/>
            </w:tcBorders>
          </w:tcPr>
          <w:p w14:paraId="6560187E" w14:textId="77777777" w:rsidR="008231DD" w:rsidRPr="00807157" w:rsidRDefault="008231DD" w:rsidP="00B87F06">
            <w:pPr>
              <w:autoSpaceDE w:val="0"/>
              <w:autoSpaceDN w:val="0"/>
              <w:adjustRightInd w:val="0"/>
            </w:pPr>
          </w:p>
        </w:tc>
      </w:tr>
      <w:tr w:rsidR="00807157" w:rsidRPr="00807157" w14:paraId="68FE7A3C" w14:textId="77777777" w:rsidTr="00B87F06">
        <w:tc>
          <w:tcPr>
            <w:tcW w:w="3888" w:type="dxa"/>
            <w:tcBorders>
              <w:top w:val="single" w:sz="4" w:space="0" w:color="auto"/>
              <w:left w:val="single" w:sz="4" w:space="0" w:color="auto"/>
              <w:bottom w:val="single" w:sz="4" w:space="0" w:color="auto"/>
              <w:right w:val="single" w:sz="4" w:space="0" w:color="auto"/>
            </w:tcBorders>
          </w:tcPr>
          <w:p w14:paraId="200223E7" w14:textId="77777777" w:rsidR="008231DD" w:rsidRPr="00807157" w:rsidRDefault="008231DD" w:rsidP="00B87F06">
            <w:pPr>
              <w:autoSpaceDE w:val="0"/>
              <w:autoSpaceDN w:val="0"/>
              <w:adjustRightInd w:val="0"/>
            </w:pPr>
            <w:r w:rsidRPr="00807157">
              <w:t>Kijelölt kapcsolattartó:</w:t>
            </w:r>
          </w:p>
          <w:p w14:paraId="0D282AA4" w14:textId="77777777" w:rsidR="008231DD" w:rsidRPr="00807157" w:rsidRDefault="008231DD" w:rsidP="00B87F06">
            <w:pPr>
              <w:autoSpaceDE w:val="0"/>
              <w:autoSpaceDN w:val="0"/>
              <w:adjustRightInd w:val="0"/>
            </w:pPr>
          </w:p>
        </w:tc>
        <w:tc>
          <w:tcPr>
            <w:tcW w:w="236" w:type="dxa"/>
            <w:tcBorders>
              <w:top w:val="nil"/>
              <w:left w:val="single" w:sz="4" w:space="0" w:color="auto"/>
              <w:bottom w:val="nil"/>
              <w:right w:val="single" w:sz="4" w:space="0" w:color="auto"/>
            </w:tcBorders>
          </w:tcPr>
          <w:p w14:paraId="58F88143" w14:textId="77777777" w:rsidR="008231DD" w:rsidRPr="00807157" w:rsidRDefault="008231DD" w:rsidP="00B87F06">
            <w:pPr>
              <w:autoSpaceDE w:val="0"/>
              <w:autoSpaceDN w:val="0"/>
              <w:adjustRightInd w:val="0"/>
            </w:pPr>
          </w:p>
        </w:tc>
        <w:tc>
          <w:tcPr>
            <w:tcW w:w="5088" w:type="dxa"/>
            <w:tcBorders>
              <w:top w:val="single" w:sz="4" w:space="0" w:color="auto"/>
              <w:left w:val="single" w:sz="4" w:space="0" w:color="auto"/>
              <w:bottom w:val="single" w:sz="4" w:space="0" w:color="auto"/>
              <w:right w:val="single" w:sz="4" w:space="0" w:color="auto"/>
            </w:tcBorders>
          </w:tcPr>
          <w:p w14:paraId="5083BD35" w14:textId="77777777" w:rsidR="008231DD" w:rsidRPr="00807157" w:rsidRDefault="008231DD" w:rsidP="00B87F06">
            <w:pPr>
              <w:autoSpaceDE w:val="0"/>
              <w:autoSpaceDN w:val="0"/>
              <w:adjustRightInd w:val="0"/>
            </w:pPr>
          </w:p>
        </w:tc>
      </w:tr>
      <w:tr w:rsidR="00807157" w:rsidRPr="00807157" w14:paraId="1F407D8E" w14:textId="77777777" w:rsidTr="00B87F06">
        <w:tc>
          <w:tcPr>
            <w:tcW w:w="3888" w:type="dxa"/>
            <w:tcBorders>
              <w:top w:val="single" w:sz="4" w:space="0" w:color="auto"/>
              <w:left w:val="single" w:sz="4" w:space="0" w:color="auto"/>
              <w:bottom w:val="single" w:sz="4" w:space="0" w:color="auto"/>
              <w:right w:val="single" w:sz="4" w:space="0" w:color="auto"/>
            </w:tcBorders>
          </w:tcPr>
          <w:p w14:paraId="05A443CA" w14:textId="77777777" w:rsidR="008231DD" w:rsidRPr="00807157" w:rsidRDefault="008231DD" w:rsidP="00B87F06">
            <w:pPr>
              <w:autoSpaceDE w:val="0"/>
              <w:autoSpaceDN w:val="0"/>
              <w:adjustRightInd w:val="0"/>
            </w:pPr>
            <w:r w:rsidRPr="00807157">
              <w:t>Kijelölt kapcsolattartó elérhetősége (telefon, fax, e-mail):</w:t>
            </w:r>
          </w:p>
          <w:p w14:paraId="09C956C1" w14:textId="77777777" w:rsidR="008231DD" w:rsidRPr="00807157" w:rsidRDefault="008231DD" w:rsidP="00B87F06">
            <w:pPr>
              <w:autoSpaceDE w:val="0"/>
              <w:autoSpaceDN w:val="0"/>
              <w:adjustRightInd w:val="0"/>
              <w:jc w:val="both"/>
            </w:pPr>
          </w:p>
        </w:tc>
        <w:tc>
          <w:tcPr>
            <w:tcW w:w="236" w:type="dxa"/>
            <w:tcBorders>
              <w:top w:val="nil"/>
              <w:left w:val="single" w:sz="4" w:space="0" w:color="auto"/>
              <w:bottom w:val="nil"/>
              <w:right w:val="single" w:sz="4" w:space="0" w:color="auto"/>
            </w:tcBorders>
          </w:tcPr>
          <w:p w14:paraId="0C11F0B3" w14:textId="77777777" w:rsidR="008231DD" w:rsidRPr="00807157" w:rsidRDefault="008231DD" w:rsidP="00B87F06">
            <w:pPr>
              <w:autoSpaceDE w:val="0"/>
              <w:autoSpaceDN w:val="0"/>
              <w:adjustRightInd w:val="0"/>
            </w:pPr>
          </w:p>
        </w:tc>
        <w:tc>
          <w:tcPr>
            <w:tcW w:w="5088" w:type="dxa"/>
            <w:tcBorders>
              <w:top w:val="single" w:sz="4" w:space="0" w:color="auto"/>
              <w:left w:val="single" w:sz="4" w:space="0" w:color="auto"/>
              <w:bottom w:val="single" w:sz="4" w:space="0" w:color="auto"/>
              <w:right w:val="single" w:sz="4" w:space="0" w:color="auto"/>
            </w:tcBorders>
          </w:tcPr>
          <w:p w14:paraId="274BBA8D" w14:textId="77777777" w:rsidR="008231DD" w:rsidRPr="00807157" w:rsidRDefault="008231DD" w:rsidP="00B87F06">
            <w:pPr>
              <w:autoSpaceDE w:val="0"/>
              <w:autoSpaceDN w:val="0"/>
              <w:adjustRightInd w:val="0"/>
            </w:pPr>
          </w:p>
        </w:tc>
      </w:tr>
      <w:tr w:rsidR="00807157" w:rsidRPr="00807157" w14:paraId="19E9130F" w14:textId="77777777" w:rsidTr="00B87F06">
        <w:tc>
          <w:tcPr>
            <w:tcW w:w="3888" w:type="dxa"/>
            <w:tcBorders>
              <w:top w:val="single" w:sz="4" w:space="0" w:color="auto"/>
              <w:left w:val="single" w:sz="4" w:space="0" w:color="auto"/>
              <w:bottom w:val="single" w:sz="4" w:space="0" w:color="auto"/>
              <w:right w:val="single" w:sz="4" w:space="0" w:color="auto"/>
            </w:tcBorders>
            <w:hideMark/>
          </w:tcPr>
          <w:p w14:paraId="081D6B42" w14:textId="77777777" w:rsidR="008231DD" w:rsidRPr="00807157" w:rsidRDefault="008231DD" w:rsidP="00B87F06">
            <w:pPr>
              <w:autoSpaceDE w:val="0"/>
              <w:autoSpaceDN w:val="0"/>
              <w:adjustRightInd w:val="0"/>
              <w:jc w:val="both"/>
            </w:pPr>
            <w:r w:rsidRPr="00807157">
              <w:t>Ajánlott havi nettó bérleti díj:</w:t>
            </w:r>
          </w:p>
          <w:p w14:paraId="6BA87F11" w14:textId="77777777" w:rsidR="008231DD" w:rsidRPr="00807157" w:rsidRDefault="008231DD" w:rsidP="00B87F06">
            <w:pPr>
              <w:autoSpaceDE w:val="0"/>
              <w:autoSpaceDN w:val="0"/>
              <w:adjustRightInd w:val="0"/>
              <w:jc w:val="both"/>
            </w:pPr>
          </w:p>
        </w:tc>
        <w:tc>
          <w:tcPr>
            <w:tcW w:w="236" w:type="dxa"/>
            <w:tcBorders>
              <w:top w:val="nil"/>
              <w:left w:val="single" w:sz="4" w:space="0" w:color="auto"/>
              <w:bottom w:val="nil"/>
              <w:right w:val="single" w:sz="4" w:space="0" w:color="auto"/>
            </w:tcBorders>
          </w:tcPr>
          <w:p w14:paraId="3A1FA2F1" w14:textId="77777777" w:rsidR="008231DD" w:rsidRPr="00807157" w:rsidRDefault="008231DD" w:rsidP="00B87F06">
            <w:pPr>
              <w:autoSpaceDE w:val="0"/>
              <w:autoSpaceDN w:val="0"/>
              <w:adjustRightInd w:val="0"/>
            </w:pPr>
          </w:p>
        </w:tc>
        <w:tc>
          <w:tcPr>
            <w:tcW w:w="5088" w:type="dxa"/>
            <w:tcBorders>
              <w:top w:val="single" w:sz="4" w:space="0" w:color="auto"/>
              <w:left w:val="single" w:sz="4" w:space="0" w:color="auto"/>
              <w:bottom w:val="single" w:sz="4" w:space="0" w:color="auto"/>
              <w:right w:val="single" w:sz="4" w:space="0" w:color="auto"/>
            </w:tcBorders>
          </w:tcPr>
          <w:p w14:paraId="6ABAC373" w14:textId="77777777" w:rsidR="008231DD" w:rsidRPr="00807157" w:rsidRDefault="008231DD" w:rsidP="00B87F06">
            <w:pPr>
              <w:autoSpaceDE w:val="0"/>
              <w:autoSpaceDN w:val="0"/>
              <w:adjustRightInd w:val="0"/>
            </w:pPr>
          </w:p>
        </w:tc>
      </w:tr>
      <w:tr w:rsidR="00807157" w:rsidRPr="00807157" w14:paraId="42D27962" w14:textId="77777777" w:rsidTr="00B87F06">
        <w:tc>
          <w:tcPr>
            <w:tcW w:w="3888" w:type="dxa"/>
            <w:tcBorders>
              <w:top w:val="single" w:sz="4" w:space="0" w:color="auto"/>
              <w:left w:val="single" w:sz="4" w:space="0" w:color="auto"/>
              <w:bottom w:val="single" w:sz="4" w:space="0" w:color="auto"/>
              <w:right w:val="single" w:sz="4" w:space="0" w:color="auto"/>
            </w:tcBorders>
          </w:tcPr>
          <w:p w14:paraId="20377F0A" w14:textId="77777777" w:rsidR="005D1FA7" w:rsidRPr="00807157" w:rsidRDefault="005D1FA7" w:rsidP="00B87F06">
            <w:pPr>
              <w:autoSpaceDE w:val="0"/>
              <w:autoSpaceDN w:val="0"/>
              <w:adjustRightInd w:val="0"/>
              <w:jc w:val="both"/>
            </w:pPr>
          </w:p>
          <w:p w14:paraId="3989E26F" w14:textId="42390311" w:rsidR="005D1FA7" w:rsidRPr="00807157" w:rsidRDefault="005D1FA7" w:rsidP="00B87F06">
            <w:pPr>
              <w:autoSpaceDE w:val="0"/>
              <w:autoSpaceDN w:val="0"/>
              <w:adjustRightInd w:val="0"/>
              <w:jc w:val="both"/>
            </w:pPr>
            <w:r w:rsidRPr="00807157">
              <w:t>Tervezett tevékenység bemutatás:</w:t>
            </w:r>
          </w:p>
        </w:tc>
        <w:tc>
          <w:tcPr>
            <w:tcW w:w="236" w:type="dxa"/>
            <w:tcBorders>
              <w:top w:val="nil"/>
              <w:left w:val="single" w:sz="4" w:space="0" w:color="auto"/>
              <w:bottom w:val="nil"/>
              <w:right w:val="single" w:sz="4" w:space="0" w:color="auto"/>
            </w:tcBorders>
          </w:tcPr>
          <w:p w14:paraId="79C0A020" w14:textId="77777777" w:rsidR="005D1FA7" w:rsidRPr="00807157" w:rsidRDefault="005D1FA7" w:rsidP="00B87F06">
            <w:pPr>
              <w:autoSpaceDE w:val="0"/>
              <w:autoSpaceDN w:val="0"/>
              <w:adjustRightInd w:val="0"/>
            </w:pPr>
          </w:p>
        </w:tc>
        <w:tc>
          <w:tcPr>
            <w:tcW w:w="5088" w:type="dxa"/>
            <w:tcBorders>
              <w:top w:val="single" w:sz="4" w:space="0" w:color="auto"/>
              <w:left w:val="single" w:sz="4" w:space="0" w:color="auto"/>
              <w:bottom w:val="single" w:sz="4" w:space="0" w:color="auto"/>
              <w:right w:val="single" w:sz="4" w:space="0" w:color="auto"/>
            </w:tcBorders>
          </w:tcPr>
          <w:p w14:paraId="141AD411" w14:textId="77777777" w:rsidR="005D1FA7" w:rsidRPr="00807157" w:rsidRDefault="005D1FA7" w:rsidP="00B87F06">
            <w:pPr>
              <w:autoSpaceDE w:val="0"/>
              <w:autoSpaceDN w:val="0"/>
              <w:adjustRightInd w:val="0"/>
            </w:pPr>
          </w:p>
          <w:p w14:paraId="7664B1EC" w14:textId="77777777" w:rsidR="005D1FA7" w:rsidRPr="00807157" w:rsidRDefault="005D1FA7" w:rsidP="00B87F06">
            <w:pPr>
              <w:autoSpaceDE w:val="0"/>
              <w:autoSpaceDN w:val="0"/>
              <w:adjustRightInd w:val="0"/>
            </w:pPr>
          </w:p>
          <w:p w14:paraId="0515C1E3" w14:textId="77777777" w:rsidR="005D1FA7" w:rsidRPr="00807157" w:rsidRDefault="005D1FA7" w:rsidP="00B87F06">
            <w:pPr>
              <w:autoSpaceDE w:val="0"/>
              <w:autoSpaceDN w:val="0"/>
              <w:adjustRightInd w:val="0"/>
            </w:pPr>
          </w:p>
          <w:p w14:paraId="74E26A5E" w14:textId="77777777" w:rsidR="005D1FA7" w:rsidRPr="00807157" w:rsidRDefault="005D1FA7" w:rsidP="00B87F06">
            <w:pPr>
              <w:autoSpaceDE w:val="0"/>
              <w:autoSpaceDN w:val="0"/>
              <w:adjustRightInd w:val="0"/>
            </w:pPr>
          </w:p>
          <w:p w14:paraId="7E7B9829" w14:textId="77777777" w:rsidR="005D1FA7" w:rsidRPr="00807157" w:rsidRDefault="005D1FA7" w:rsidP="00B87F06">
            <w:pPr>
              <w:autoSpaceDE w:val="0"/>
              <w:autoSpaceDN w:val="0"/>
              <w:adjustRightInd w:val="0"/>
            </w:pPr>
          </w:p>
          <w:p w14:paraId="3B7B1FCC" w14:textId="77777777" w:rsidR="005D1FA7" w:rsidRPr="00807157" w:rsidRDefault="005D1FA7" w:rsidP="00B87F06">
            <w:pPr>
              <w:autoSpaceDE w:val="0"/>
              <w:autoSpaceDN w:val="0"/>
              <w:adjustRightInd w:val="0"/>
            </w:pPr>
          </w:p>
          <w:p w14:paraId="25679D76" w14:textId="77777777" w:rsidR="005D1FA7" w:rsidRPr="00807157" w:rsidRDefault="005D1FA7" w:rsidP="00B87F06">
            <w:pPr>
              <w:autoSpaceDE w:val="0"/>
              <w:autoSpaceDN w:val="0"/>
              <w:adjustRightInd w:val="0"/>
            </w:pPr>
          </w:p>
          <w:p w14:paraId="7B1D7C2B" w14:textId="77777777" w:rsidR="005D1FA7" w:rsidRPr="00807157" w:rsidRDefault="005D1FA7" w:rsidP="00B87F06">
            <w:pPr>
              <w:autoSpaceDE w:val="0"/>
              <w:autoSpaceDN w:val="0"/>
              <w:adjustRightInd w:val="0"/>
            </w:pPr>
          </w:p>
          <w:p w14:paraId="6DCBE9BA" w14:textId="77777777" w:rsidR="005D1FA7" w:rsidRPr="00807157" w:rsidRDefault="005D1FA7" w:rsidP="00B87F06">
            <w:pPr>
              <w:autoSpaceDE w:val="0"/>
              <w:autoSpaceDN w:val="0"/>
              <w:adjustRightInd w:val="0"/>
            </w:pPr>
          </w:p>
        </w:tc>
      </w:tr>
    </w:tbl>
    <w:p w14:paraId="1D8CD8BB" w14:textId="77777777" w:rsidR="008231DD" w:rsidRPr="00807157" w:rsidRDefault="008231DD" w:rsidP="008231DD">
      <w:pPr>
        <w:autoSpaceDE w:val="0"/>
        <w:autoSpaceDN w:val="0"/>
        <w:adjustRightInd w:val="0"/>
      </w:pPr>
    </w:p>
    <w:p w14:paraId="3F632CD7" w14:textId="77777777" w:rsidR="008231DD" w:rsidRPr="00807157" w:rsidRDefault="008231DD" w:rsidP="008231DD">
      <w:pPr>
        <w:autoSpaceDE w:val="0"/>
        <w:autoSpaceDN w:val="0"/>
        <w:adjustRightInd w:val="0"/>
      </w:pPr>
    </w:p>
    <w:p w14:paraId="5ABC02B4" w14:textId="77777777" w:rsidR="008231DD" w:rsidRPr="00807157" w:rsidRDefault="008231DD" w:rsidP="008231DD">
      <w:pPr>
        <w:autoSpaceDE w:val="0"/>
        <w:autoSpaceDN w:val="0"/>
        <w:adjustRightInd w:val="0"/>
      </w:pPr>
      <w:r w:rsidRPr="00807157">
        <w:t>[Keltezés]</w:t>
      </w:r>
    </w:p>
    <w:p w14:paraId="79C0A1FB" w14:textId="77777777" w:rsidR="008231DD" w:rsidRPr="00807157" w:rsidRDefault="008231DD" w:rsidP="008231DD">
      <w:pPr>
        <w:autoSpaceDE w:val="0"/>
        <w:autoSpaceDN w:val="0"/>
        <w:adjustRightInd w:val="0"/>
        <w:jc w:val="right"/>
      </w:pPr>
      <w:r w:rsidRPr="00807157">
        <w:t>…...……..………..……………….</w:t>
      </w:r>
    </w:p>
    <w:p w14:paraId="6E131E48" w14:textId="77777777" w:rsidR="008231DD" w:rsidRPr="00807157" w:rsidRDefault="008231DD" w:rsidP="008231DD">
      <w:pPr>
        <w:autoSpaceDE w:val="0"/>
        <w:autoSpaceDN w:val="0"/>
        <w:adjustRightInd w:val="0"/>
        <w:jc w:val="center"/>
      </w:pPr>
      <w:r w:rsidRPr="00807157">
        <w:t xml:space="preserve">                                                                                                     [cégszerű aláírás]</w:t>
      </w:r>
    </w:p>
    <w:p w14:paraId="6E7D92FC" w14:textId="77777777" w:rsidR="008231DD" w:rsidRPr="00807157" w:rsidRDefault="008231DD" w:rsidP="008231DD"/>
    <w:p w14:paraId="627CBDDD" w14:textId="77777777" w:rsidR="008231DD" w:rsidRPr="00807157" w:rsidRDefault="008231DD" w:rsidP="008231DD"/>
    <w:p w14:paraId="668CABE9" w14:textId="77777777" w:rsidR="008231DD" w:rsidRPr="00807157" w:rsidRDefault="008231DD" w:rsidP="008231DD"/>
    <w:p w14:paraId="25D312C2" w14:textId="77777777" w:rsidR="007A3EBF" w:rsidRPr="00807157" w:rsidRDefault="007A3EBF"/>
    <w:sectPr w:rsidR="007A3EBF" w:rsidRPr="00807157" w:rsidSect="00A548A0">
      <w:pgSz w:w="11906" w:h="16838"/>
      <w:pgMar w:top="709" w:right="1417" w:bottom="851" w:left="1417"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363636"/>
    <w:multiLevelType w:val="hybridMultilevel"/>
    <w:tmpl w:val="3358489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FBB2D73"/>
    <w:multiLevelType w:val="hybridMultilevel"/>
    <w:tmpl w:val="AEE8AD50"/>
    <w:lvl w:ilvl="0" w:tplc="040E000F">
      <w:start w:val="1"/>
      <w:numFmt w:val="decimal"/>
      <w:lvlText w:val="%1."/>
      <w:lvlJc w:val="left"/>
      <w:pPr>
        <w:ind w:left="644"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45D8416A"/>
    <w:multiLevelType w:val="hybridMultilevel"/>
    <w:tmpl w:val="650ACF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98173F6"/>
    <w:multiLevelType w:val="hybridMultilevel"/>
    <w:tmpl w:val="E7BA4C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rPr>
          <w:rFonts w:ascii="Times New Roman" w:hAnsi="Times New Roman" w:hint="default"/>
          <w:color w:val="000000"/>
        </w:rPr>
      </w:lvl>
    </w:lvlOverride>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DD"/>
    <w:rsid w:val="00063A50"/>
    <w:rsid w:val="000A5B65"/>
    <w:rsid w:val="001A66F8"/>
    <w:rsid w:val="001A7C0B"/>
    <w:rsid w:val="001B7015"/>
    <w:rsid w:val="00205574"/>
    <w:rsid w:val="00255EBB"/>
    <w:rsid w:val="002731A5"/>
    <w:rsid w:val="002E3182"/>
    <w:rsid w:val="003661F3"/>
    <w:rsid w:val="003D041A"/>
    <w:rsid w:val="004405AF"/>
    <w:rsid w:val="004F41E3"/>
    <w:rsid w:val="00506DC2"/>
    <w:rsid w:val="0055169D"/>
    <w:rsid w:val="00561FFF"/>
    <w:rsid w:val="00594BAC"/>
    <w:rsid w:val="005C2264"/>
    <w:rsid w:val="005D1FA7"/>
    <w:rsid w:val="00684CEA"/>
    <w:rsid w:val="006C7A9C"/>
    <w:rsid w:val="007A3EBF"/>
    <w:rsid w:val="007B33F3"/>
    <w:rsid w:val="007D3682"/>
    <w:rsid w:val="00807157"/>
    <w:rsid w:val="008231DD"/>
    <w:rsid w:val="0099364C"/>
    <w:rsid w:val="009A04C3"/>
    <w:rsid w:val="009C5C1E"/>
    <w:rsid w:val="00A32ADE"/>
    <w:rsid w:val="00A548A0"/>
    <w:rsid w:val="00A55312"/>
    <w:rsid w:val="00B463B6"/>
    <w:rsid w:val="00BE42AB"/>
    <w:rsid w:val="00C92248"/>
    <w:rsid w:val="00DE1762"/>
    <w:rsid w:val="00E823BD"/>
    <w:rsid w:val="00F15E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706D"/>
  <w15:chartTrackingRefBased/>
  <w15:docId w15:val="{5324B217-98CA-4FA6-BEB1-A8E7508B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8231DD"/>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8231D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Cmsor2">
    <w:name w:val="heading 2"/>
    <w:basedOn w:val="Norml"/>
    <w:next w:val="Norml"/>
    <w:link w:val="Cmsor2Char"/>
    <w:uiPriority w:val="9"/>
    <w:semiHidden/>
    <w:unhideWhenUsed/>
    <w:qFormat/>
    <w:rsid w:val="008231D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link w:val="Cmsor3Char"/>
    <w:uiPriority w:val="9"/>
    <w:semiHidden/>
    <w:unhideWhenUsed/>
    <w:qFormat/>
    <w:rsid w:val="008231DD"/>
    <w:pPr>
      <w:keepNext/>
      <w:keepLines/>
      <w:spacing w:before="160" w:after="80"/>
      <w:outlineLvl w:val="2"/>
    </w:pPr>
    <w:rPr>
      <w:rFonts w:eastAsiaTheme="majorEastAsia" w:cstheme="majorBidi"/>
      <w:color w:val="2E74B5" w:themeColor="accent1" w:themeShade="BF"/>
      <w:sz w:val="28"/>
      <w:szCs w:val="28"/>
    </w:rPr>
  </w:style>
  <w:style w:type="paragraph" w:styleId="Cmsor4">
    <w:name w:val="heading 4"/>
    <w:basedOn w:val="Norml"/>
    <w:next w:val="Norml"/>
    <w:link w:val="Cmsor4Char"/>
    <w:uiPriority w:val="9"/>
    <w:semiHidden/>
    <w:unhideWhenUsed/>
    <w:qFormat/>
    <w:rsid w:val="008231DD"/>
    <w:pPr>
      <w:keepNext/>
      <w:keepLines/>
      <w:spacing w:before="80" w:after="40"/>
      <w:outlineLvl w:val="3"/>
    </w:pPr>
    <w:rPr>
      <w:rFonts w:eastAsiaTheme="majorEastAsia" w:cstheme="majorBidi"/>
      <w:i/>
      <w:iCs/>
      <w:color w:val="2E74B5" w:themeColor="accent1" w:themeShade="BF"/>
    </w:rPr>
  </w:style>
  <w:style w:type="paragraph" w:styleId="Cmsor5">
    <w:name w:val="heading 5"/>
    <w:basedOn w:val="Norml"/>
    <w:next w:val="Norml"/>
    <w:link w:val="Cmsor5Char"/>
    <w:uiPriority w:val="9"/>
    <w:semiHidden/>
    <w:unhideWhenUsed/>
    <w:qFormat/>
    <w:rsid w:val="008231DD"/>
    <w:pPr>
      <w:keepNext/>
      <w:keepLines/>
      <w:spacing w:before="80" w:after="40"/>
      <w:outlineLvl w:val="4"/>
    </w:pPr>
    <w:rPr>
      <w:rFonts w:eastAsiaTheme="majorEastAsia" w:cstheme="majorBidi"/>
      <w:color w:val="2E74B5" w:themeColor="accent1" w:themeShade="BF"/>
    </w:rPr>
  </w:style>
  <w:style w:type="paragraph" w:styleId="Cmsor6">
    <w:name w:val="heading 6"/>
    <w:basedOn w:val="Norml"/>
    <w:next w:val="Norml"/>
    <w:link w:val="Cmsor6Char"/>
    <w:uiPriority w:val="9"/>
    <w:semiHidden/>
    <w:unhideWhenUsed/>
    <w:qFormat/>
    <w:rsid w:val="008231DD"/>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231DD"/>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231DD"/>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231DD"/>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231DD"/>
    <w:rPr>
      <w:rFonts w:asciiTheme="majorHAnsi" w:eastAsiaTheme="majorEastAsia" w:hAnsiTheme="majorHAnsi" w:cstheme="majorBidi"/>
      <w:color w:val="2E74B5" w:themeColor="accent1" w:themeShade="BF"/>
      <w:sz w:val="40"/>
      <w:szCs w:val="40"/>
    </w:rPr>
  </w:style>
  <w:style w:type="character" w:customStyle="1" w:styleId="Cmsor2Char">
    <w:name w:val="Címsor 2 Char"/>
    <w:basedOn w:val="Bekezdsalapbettpusa"/>
    <w:link w:val="Cmsor2"/>
    <w:uiPriority w:val="9"/>
    <w:semiHidden/>
    <w:rsid w:val="008231DD"/>
    <w:rPr>
      <w:rFonts w:asciiTheme="majorHAnsi" w:eastAsiaTheme="majorEastAsia" w:hAnsiTheme="majorHAnsi" w:cstheme="majorBidi"/>
      <w:color w:val="2E74B5" w:themeColor="accent1" w:themeShade="BF"/>
      <w:sz w:val="32"/>
      <w:szCs w:val="32"/>
    </w:rPr>
  </w:style>
  <w:style w:type="character" w:customStyle="1" w:styleId="Cmsor3Char">
    <w:name w:val="Címsor 3 Char"/>
    <w:basedOn w:val="Bekezdsalapbettpusa"/>
    <w:link w:val="Cmsor3"/>
    <w:uiPriority w:val="9"/>
    <w:semiHidden/>
    <w:rsid w:val="008231DD"/>
    <w:rPr>
      <w:rFonts w:eastAsiaTheme="majorEastAsia" w:cstheme="majorBidi"/>
      <w:color w:val="2E74B5" w:themeColor="accent1" w:themeShade="BF"/>
      <w:sz w:val="28"/>
      <w:szCs w:val="28"/>
    </w:rPr>
  </w:style>
  <w:style w:type="character" w:customStyle="1" w:styleId="Cmsor4Char">
    <w:name w:val="Címsor 4 Char"/>
    <w:basedOn w:val="Bekezdsalapbettpusa"/>
    <w:link w:val="Cmsor4"/>
    <w:uiPriority w:val="9"/>
    <w:semiHidden/>
    <w:rsid w:val="008231DD"/>
    <w:rPr>
      <w:rFonts w:eastAsiaTheme="majorEastAsia" w:cstheme="majorBidi"/>
      <w:i/>
      <w:iCs/>
      <w:color w:val="2E74B5" w:themeColor="accent1" w:themeShade="BF"/>
    </w:rPr>
  </w:style>
  <w:style w:type="character" w:customStyle="1" w:styleId="Cmsor5Char">
    <w:name w:val="Címsor 5 Char"/>
    <w:basedOn w:val="Bekezdsalapbettpusa"/>
    <w:link w:val="Cmsor5"/>
    <w:uiPriority w:val="9"/>
    <w:semiHidden/>
    <w:rsid w:val="008231DD"/>
    <w:rPr>
      <w:rFonts w:eastAsiaTheme="majorEastAsia" w:cstheme="majorBidi"/>
      <w:color w:val="2E74B5" w:themeColor="accent1" w:themeShade="BF"/>
    </w:rPr>
  </w:style>
  <w:style w:type="character" w:customStyle="1" w:styleId="Cmsor6Char">
    <w:name w:val="Címsor 6 Char"/>
    <w:basedOn w:val="Bekezdsalapbettpusa"/>
    <w:link w:val="Cmsor6"/>
    <w:uiPriority w:val="9"/>
    <w:semiHidden/>
    <w:rsid w:val="008231D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231D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231D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231DD"/>
    <w:rPr>
      <w:rFonts w:eastAsiaTheme="majorEastAsia" w:cstheme="majorBidi"/>
      <w:color w:val="272727" w:themeColor="text1" w:themeTint="D8"/>
    </w:rPr>
  </w:style>
  <w:style w:type="paragraph" w:styleId="Cm">
    <w:name w:val="Title"/>
    <w:basedOn w:val="Norml"/>
    <w:next w:val="Norml"/>
    <w:link w:val="CmChar"/>
    <w:uiPriority w:val="10"/>
    <w:qFormat/>
    <w:rsid w:val="008231DD"/>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231D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231D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231D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231DD"/>
    <w:pPr>
      <w:spacing w:before="160"/>
      <w:jc w:val="center"/>
    </w:pPr>
    <w:rPr>
      <w:i/>
      <w:iCs/>
      <w:color w:val="404040" w:themeColor="text1" w:themeTint="BF"/>
    </w:rPr>
  </w:style>
  <w:style w:type="character" w:customStyle="1" w:styleId="IdzetChar">
    <w:name w:val="Idézet Char"/>
    <w:basedOn w:val="Bekezdsalapbettpusa"/>
    <w:link w:val="Idzet"/>
    <w:uiPriority w:val="29"/>
    <w:rsid w:val="008231DD"/>
    <w:rPr>
      <w:i/>
      <w:iCs/>
      <w:color w:val="404040" w:themeColor="text1" w:themeTint="BF"/>
    </w:rPr>
  </w:style>
  <w:style w:type="paragraph" w:styleId="Listaszerbekezds">
    <w:name w:val="List Paragraph"/>
    <w:basedOn w:val="Norml"/>
    <w:uiPriority w:val="34"/>
    <w:qFormat/>
    <w:rsid w:val="008231DD"/>
    <w:pPr>
      <w:ind w:left="720"/>
      <w:contextualSpacing/>
    </w:pPr>
  </w:style>
  <w:style w:type="character" w:styleId="Erskiemels">
    <w:name w:val="Intense Emphasis"/>
    <w:basedOn w:val="Bekezdsalapbettpusa"/>
    <w:uiPriority w:val="21"/>
    <w:qFormat/>
    <w:rsid w:val="008231DD"/>
    <w:rPr>
      <w:i/>
      <w:iCs/>
      <w:color w:val="2E74B5" w:themeColor="accent1" w:themeShade="BF"/>
    </w:rPr>
  </w:style>
  <w:style w:type="paragraph" w:styleId="Kiemeltidzet">
    <w:name w:val="Intense Quote"/>
    <w:basedOn w:val="Norml"/>
    <w:next w:val="Norml"/>
    <w:link w:val="KiemeltidzetChar"/>
    <w:uiPriority w:val="30"/>
    <w:qFormat/>
    <w:rsid w:val="008231D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KiemeltidzetChar">
    <w:name w:val="Kiemelt idézet Char"/>
    <w:basedOn w:val="Bekezdsalapbettpusa"/>
    <w:link w:val="Kiemeltidzet"/>
    <w:uiPriority w:val="30"/>
    <w:rsid w:val="008231DD"/>
    <w:rPr>
      <w:i/>
      <w:iCs/>
      <w:color w:val="2E74B5" w:themeColor="accent1" w:themeShade="BF"/>
    </w:rPr>
  </w:style>
  <w:style w:type="character" w:styleId="Ershivatkozs">
    <w:name w:val="Intense Reference"/>
    <w:basedOn w:val="Bekezdsalapbettpusa"/>
    <w:uiPriority w:val="32"/>
    <w:qFormat/>
    <w:rsid w:val="008231DD"/>
    <w:rPr>
      <w:b/>
      <w:bCs/>
      <w:smallCaps/>
      <w:color w:val="2E74B5" w:themeColor="accent1" w:themeShade="BF"/>
      <w:spacing w:val="5"/>
    </w:rPr>
  </w:style>
  <w:style w:type="character" w:styleId="Jegyzethivatkozs">
    <w:name w:val="annotation reference"/>
    <w:rsid w:val="008231DD"/>
    <w:rPr>
      <w:sz w:val="16"/>
      <w:szCs w:val="16"/>
    </w:rPr>
  </w:style>
  <w:style w:type="paragraph" w:styleId="Jegyzetszveg">
    <w:name w:val="annotation text"/>
    <w:basedOn w:val="Norml"/>
    <w:link w:val="JegyzetszvegChar"/>
    <w:rsid w:val="008231DD"/>
    <w:rPr>
      <w:sz w:val="20"/>
      <w:szCs w:val="20"/>
    </w:rPr>
  </w:style>
  <w:style w:type="character" w:customStyle="1" w:styleId="JegyzetszvegChar">
    <w:name w:val="Jegyzetszöveg Char"/>
    <w:basedOn w:val="Bekezdsalapbettpusa"/>
    <w:link w:val="Jegyzetszveg"/>
    <w:rsid w:val="008231DD"/>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628052">
      <w:bodyDiv w:val="1"/>
      <w:marLeft w:val="0"/>
      <w:marRight w:val="0"/>
      <w:marTop w:val="0"/>
      <w:marBottom w:val="0"/>
      <w:divBdr>
        <w:top w:val="none" w:sz="0" w:space="0" w:color="auto"/>
        <w:left w:val="none" w:sz="0" w:space="0" w:color="auto"/>
        <w:bottom w:val="none" w:sz="0" w:space="0" w:color="auto"/>
        <w:right w:val="none" w:sz="0" w:space="0" w:color="auto"/>
      </w:divBdr>
    </w:div>
    <w:div w:id="185888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1757</Words>
  <Characters>12125</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dr.Kaposvölgyi Lívia</dc:creator>
  <cp:keywords/>
  <dc:description/>
  <cp:lastModifiedBy>Zsófia Dr. Jakab</cp:lastModifiedBy>
  <cp:revision>39</cp:revision>
  <dcterms:created xsi:type="dcterms:W3CDTF">2026-04-28T14:01:00Z</dcterms:created>
  <dcterms:modified xsi:type="dcterms:W3CDTF">2026-05-11T09:46:00Z</dcterms:modified>
</cp:coreProperties>
</file>